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1AC2" w:rsidRDefault="002C7360" w:rsidP="002C7360">
      <w:pPr>
        <w:ind w:left="-630" w:right="329"/>
        <w:jc w:val="center"/>
        <w:rPr>
          <w:rFonts w:ascii="Times New Roman" w:hAnsi="Times New Roman" w:cs="Times New Roman"/>
          <w:b/>
          <w:sz w:val="28"/>
          <w:szCs w:val="28"/>
        </w:rPr>
      </w:pPr>
      <w:r w:rsidRPr="002C7360">
        <w:rPr>
          <w:rFonts w:ascii="Times New Roman" w:hAnsi="Times New Roman" w:cs="Times New Roman"/>
          <w:b/>
          <w:sz w:val="28"/>
          <w:szCs w:val="28"/>
        </w:rPr>
        <w:t>SURXONDARYO VILOYATIDA YASHIL IQTISODIYOTNI RIVOJLANTIRISHNING ISTIQBOLLARI</w:t>
      </w:r>
    </w:p>
    <w:p w:rsidR="002C7360" w:rsidRDefault="002C7360" w:rsidP="002C7360">
      <w:pPr>
        <w:spacing w:line="273" w:lineRule="auto"/>
        <w:ind w:left="-720"/>
        <w:jc w:val="center"/>
        <w:rPr>
          <w:rFonts w:ascii="Times New Roman" w:eastAsia="Calibri" w:hAnsi="Times New Roman"/>
          <w:b/>
          <w:sz w:val="28"/>
          <w:szCs w:val="28"/>
        </w:rPr>
      </w:pPr>
      <w:r>
        <w:rPr>
          <w:rFonts w:ascii="Times New Roman" w:eastAsia="Calibri" w:hAnsi="Times New Roman"/>
          <w:b/>
          <w:sz w:val="28"/>
          <w:szCs w:val="28"/>
        </w:rPr>
        <w:t>Maxmud Muxammadiyev O’ktam o’g’li</w:t>
      </w:r>
    </w:p>
    <w:p w:rsidR="002C7360" w:rsidRDefault="002C7360" w:rsidP="002C7360">
      <w:pPr>
        <w:ind w:left="-720"/>
        <w:jc w:val="center"/>
        <w:rPr>
          <w:rFonts w:ascii="Times New Roman" w:eastAsia="Calibri" w:hAnsi="Times New Roman"/>
          <w:b/>
          <w:sz w:val="28"/>
          <w:szCs w:val="28"/>
        </w:rPr>
      </w:pPr>
      <w:r>
        <w:rPr>
          <w:rFonts w:ascii="Times New Roman" w:eastAsia="Calibri" w:hAnsi="Times New Roman"/>
          <w:b/>
          <w:sz w:val="28"/>
          <w:szCs w:val="28"/>
        </w:rPr>
        <w:t>Samarqand iqtisodiyot va servis instituti II bosqich talabasi</w:t>
      </w:r>
    </w:p>
    <w:p w:rsidR="002C7360" w:rsidRDefault="002C7360" w:rsidP="002C7360">
      <w:pPr>
        <w:spacing w:line="276" w:lineRule="auto"/>
        <w:ind w:left="-630" w:right="329"/>
        <w:jc w:val="both"/>
        <w:rPr>
          <w:rFonts w:ascii="Times New Roman" w:hAnsi="Times New Roman" w:cs="Times New Roman"/>
          <w:sz w:val="28"/>
          <w:szCs w:val="28"/>
        </w:rPr>
      </w:pPr>
      <w:r w:rsidRPr="002C7360">
        <w:rPr>
          <w:rStyle w:val="a3"/>
          <w:rFonts w:ascii="Times New Roman" w:hAnsi="Times New Roman" w:cs="Times New Roman"/>
          <w:sz w:val="28"/>
          <w:szCs w:val="28"/>
        </w:rPr>
        <w:t>Annotatsiya</w:t>
      </w:r>
      <w:r w:rsidRPr="002C7360">
        <w:rPr>
          <w:rFonts w:ascii="Times New Roman" w:hAnsi="Times New Roman" w:cs="Times New Roman"/>
          <w:sz w:val="28"/>
          <w:szCs w:val="28"/>
        </w:rPr>
        <w:br/>
        <w:t xml:space="preserve">Ushbu maqolada Surxondaryo viloyatida yashil iqtisodiyotga o‘tishning dolzarbligi, mavjud holati va rivojlanish istiqbollari tahlil etilgan. Yashil iqtisodiyot kontseptsiyasi global ekologik tahdidlar fonida regional rivojlanish strategiyalarining ajralmas qismi sifatida qaralmoqda. Tadqiqot davomida viloyatning tabiiy resurslari, energetika salohiyati, qishloq </w:t>
      </w:r>
      <w:proofErr w:type="gramStart"/>
      <w:r w:rsidRPr="002C7360">
        <w:rPr>
          <w:rFonts w:ascii="Times New Roman" w:hAnsi="Times New Roman" w:cs="Times New Roman"/>
          <w:sz w:val="28"/>
          <w:szCs w:val="28"/>
        </w:rPr>
        <w:t>xo‘</w:t>
      </w:r>
      <w:proofErr w:type="gramEnd"/>
      <w:r w:rsidRPr="002C7360">
        <w:rPr>
          <w:rFonts w:ascii="Times New Roman" w:hAnsi="Times New Roman" w:cs="Times New Roman"/>
          <w:sz w:val="28"/>
          <w:szCs w:val="28"/>
        </w:rPr>
        <w:t xml:space="preserve">jaligi va transport infratuzilmasi kontekstida ekologik barqarorlikni ta’minlash imkoniyatlari baholandi. Maqola xulosasida Surxondaryoda yashil iqtisodiyotni samarali joriy etish </w:t>
      </w:r>
      <w:proofErr w:type="gramStart"/>
      <w:r w:rsidRPr="002C7360">
        <w:rPr>
          <w:rFonts w:ascii="Times New Roman" w:hAnsi="Times New Roman" w:cs="Times New Roman"/>
          <w:sz w:val="28"/>
          <w:szCs w:val="28"/>
        </w:rPr>
        <w:t>bo‘</w:t>
      </w:r>
      <w:proofErr w:type="gramEnd"/>
      <w:r w:rsidRPr="002C7360">
        <w:rPr>
          <w:rFonts w:ascii="Times New Roman" w:hAnsi="Times New Roman" w:cs="Times New Roman"/>
          <w:sz w:val="28"/>
          <w:szCs w:val="28"/>
        </w:rPr>
        <w:t>yicha amaliy takliflar keltirilgan.</w:t>
      </w:r>
    </w:p>
    <w:p w:rsidR="002C7360" w:rsidRDefault="002C7360" w:rsidP="002C7360">
      <w:pPr>
        <w:spacing w:line="276" w:lineRule="auto"/>
        <w:ind w:left="-630" w:right="329"/>
        <w:jc w:val="both"/>
        <w:rPr>
          <w:rFonts w:ascii="Times New Roman" w:hAnsi="Times New Roman" w:cs="Times New Roman"/>
          <w:sz w:val="28"/>
          <w:szCs w:val="28"/>
        </w:rPr>
      </w:pPr>
      <w:r w:rsidRPr="002C7360">
        <w:rPr>
          <w:rStyle w:val="a3"/>
          <w:rFonts w:ascii="Times New Roman" w:hAnsi="Times New Roman" w:cs="Times New Roman"/>
          <w:sz w:val="28"/>
          <w:szCs w:val="28"/>
        </w:rPr>
        <w:t>Abstract</w:t>
      </w:r>
      <w:r w:rsidRPr="002C7360">
        <w:rPr>
          <w:rFonts w:ascii="Times New Roman" w:hAnsi="Times New Roman" w:cs="Times New Roman"/>
          <w:sz w:val="28"/>
          <w:szCs w:val="28"/>
        </w:rPr>
        <w:br/>
        <w:t>This article analyzes the relevance, current state, and development prospects of the transition to a green economy in the Surxondaryo region. The concept of a green economy is considered an integral part of regional development strategies in the context of global environmental challenges. The research assesses the region's natural resources, energy potential, agriculture, and transportation infrastructure in terms of ensuring ecological sustainability. The article concludes with practical proposals for effectively implementing a green economy in Surxondaryo</w:t>
      </w:r>
    </w:p>
    <w:p w:rsidR="002C7360" w:rsidRDefault="002C7360" w:rsidP="002C7360">
      <w:pPr>
        <w:spacing w:line="276" w:lineRule="auto"/>
        <w:ind w:left="-630" w:right="329"/>
        <w:jc w:val="both"/>
        <w:rPr>
          <w:rFonts w:ascii="Times New Roman" w:hAnsi="Times New Roman" w:cs="Times New Roman"/>
          <w:sz w:val="28"/>
          <w:szCs w:val="28"/>
          <w:lang w:val="ru-RU"/>
        </w:rPr>
      </w:pPr>
      <w:r w:rsidRPr="002C7360">
        <w:rPr>
          <w:rStyle w:val="a3"/>
          <w:rFonts w:ascii="Times New Roman" w:hAnsi="Times New Roman" w:cs="Times New Roman"/>
          <w:sz w:val="28"/>
          <w:szCs w:val="28"/>
          <w:lang w:val="ru-RU"/>
        </w:rPr>
        <w:t>Аннотация</w:t>
      </w:r>
      <w:r w:rsidRPr="002C7360">
        <w:rPr>
          <w:rFonts w:ascii="Times New Roman" w:hAnsi="Times New Roman" w:cs="Times New Roman"/>
          <w:sz w:val="28"/>
          <w:szCs w:val="28"/>
          <w:lang w:val="ru-RU"/>
        </w:rPr>
        <w:br/>
        <w:t>В данной статье рассматриваются актуальность, текущее состояние и перспективы развития перехода к «зелёной экономике» в Сурхандарьинской области. Концепция зелёной экономики рассматривается как неотъемлемая часть региональных стратегий развития на фоне глобальных экологических угроз. В ходе исследования проанализированы природные ресурсы, энергетический потенциал, сельское хозяйство и транспортная инфраструктура региона с точки зрения обеспечения экологической устойчивости. В заключении статьи приведены практические предложения по эффективному внедрению зелёной экономики в Сурхандарье.</w:t>
      </w:r>
    </w:p>
    <w:p w:rsidR="002C7360" w:rsidRPr="00814982" w:rsidRDefault="002C7360" w:rsidP="002C7360">
      <w:pPr>
        <w:pStyle w:val="a4"/>
        <w:ind w:left="-720"/>
        <w:rPr>
          <w:sz w:val="28"/>
          <w:szCs w:val="28"/>
        </w:rPr>
      </w:pPr>
      <w:r w:rsidRPr="00814982">
        <w:rPr>
          <w:rStyle w:val="a3"/>
          <w:sz w:val="28"/>
          <w:szCs w:val="28"/>
        </w:rPr>
        <w:t xml:space="preserve">Kalit </w:t>
      </w:r>
      <w:proofErr w:type="gramStart"/>
      <w:r w:rsidRPr="00814982">
        <w:rPr>
          <w:rStyle w:val="a3"/>
          <w:sz w:val="28"/>
          <w:szCs w:val="28"/>
        </w:rPr>
        <w:t>so‘</w:t>
      </w:r>
      <w:proofErr w:type="gramEnd"/>
      <w:r w:rsidRPr="00814982">
        <w:rPr>
          <w:rStyle w:val="a3"/>
          <w:sz w:val="28"/>
          <w:szCs w:val="28"/>
        </w:rPr>
        <w:t>zlar:</w:t>
      </w:r>
      <w:r w:rsidRPr="00814982">
        <w:rPr>
          <w:sz w:val="28"/>
          <w:szCs w:val="28"/>
        </w:rPr>
        <w:t xml:space="preserve"> Iqtisodiyot, Barqarorlik, Innovatsiya, Ekologiya, Resurslar, Soliq, Texnologiya.</w:t>
      </w:r>
    </w:p>
    <w:p w:rsidR="002C7360" w:rsidRPr="00814982" w:rsidRDefault="002C7360" w:rsidP="002C7360">
      <w:pPr>
        <w:pStyle w:val="a4"/>
        <w:ind w:left="-720"/>
        <w:rPr>
          <w:sz w:val="28"/>
          <w:szCs w:val="28"/>
        </w:rPr>
      </w:pPr>
      <w:r w:rsidRPr="00814982">
        <w:rPr>
          <w:rStyle w:val="a3"/>
          <w:sz w:val="28"/>
          <w:szCs w:val="28"/>
        </w:rPr>
        <w:t>Keywords:</w:t>
      </w:r>
      <w:r w:rsidRPr="00814982">
        <w:rPr>
          <w:sz w:val="28"/>
          <w:szCs w:val="28"/>
        </w:rPr>
        <w:t xml:space="preserve"> Economy, Sustainability, Innovation, Ecology, Resources, Taxation, Technology.</w:t>
      </w:r>
    </w:p>
    <w:p w:rsidR="002C7360" w:rsidRPr="002C7360" w:rsidRDefault="002C7360" w:rsidP="002C7360">
      <w:pPr>
        <w:pStyle w:val="a4"/>
        <w:spacing w:line="276" w:lineRule="auto"/>
        <w:ind w:left="-720"/>
        <w:jc w:val="both"/>
        <w:rPr>
          <w:lang w:val="ru-RU"/>
        </w:rPr>
      </w:pPr>
      <w:r w:rsidRPr="00814982">
        <w:rPr>
          <w:rStyle w:val="a3"/>
          <w:sz w:val="28"/>
          <w:szCs w:val="28"/>
          <w:lang w:val="ru-RU"/>
        </w:rPr>
        <w:lastRenderedPageBreak/>
        <w:t>Ключевые слова:</w:t>
      </w:r>
      <w:r w:rsidRPr="00814982">
        <w:rPr>
          <w:sz w:val="28"/>
          <w:szCs w:val="28"/>
          <w:lang w:val="ru-RU"/>
        </w:rPr>
        <w:t xml:space="preserve"> Экономика, Устойчивость, Инновации, Экология, Ресурсы, Налогообложение, Технологии</w:t>
      </w:r>
      <w:r w:rsidRPr="00814982">
        <w:rPr>
          <w:lang w:val="ru-RU"/>
        </w:rPr>
        <w:t>.</w:t>
      </w:r>
    </w:p>
    <w:p w:rsidR="002C7360" w:rsidRPr="002C7360" w:rsidRDefault="002C7360" w:rsidP="002C7360">
      <w:pPr>
        <w:spacing w:before="100" w:beforeAutospacing="1" w:after="100" w:afterAutospacing="1" w:line="276" w:lineRule="auto"/>
        <w:ind w:left="-720" w:right="329"/>
        <w:jc w:val="both"/>
        <w:outlineLvl w:val="2"/>
        <w:rPr>
          <w:rFonts w:ascii="Times New Roman" w:eastAsia="Times New Roman" w:hAnsi="Times New Roman" w:cs="Times New Roman"/>
          <w:b/>
          <w:bCs/>
          <w:sz w:val="28"/>
          <w:szCs w:val="28"/>
        </w:rPr>
      </w:pPr>
      <w:r w:rsidRPr="002C7360">
        <w:rPr>
          <w:rFonts w:ascii="Times New Roman" w:eastAsia="Times New Roman" w:hAnsi="Times New Roman" w:cs="Times New Roman"/>
          <w:b/>
          <w:bCs/>
          <w:sz w:val="28"/>
          <w:szCs w:val="28"/>
        </w:rPr>
        <w:t>Kirish</w:t>
      </w:r>
    </w:p>
    <w:p w:rsidR="002C7360" w:rsidRPr="002C7360" w:rsidRDefault="002C7360" w:rsidP="002C7360">
      <w:pPr>
        <w:spacing w:before="100" w:beforeAutospacing="1" w:after="100" w:afterAutospacing="1" w:line="276" w:lineRule="auto"/>
        <w:ind w:left="-720" w:right="329"/>
        <w:jc w:val="both"/>
        <w:rPr>
          <w:rFonts w:ascii="Times New Roman" w:eastAsia="Times New Roman" w:hAnsi="Times New Roman" w:cs="Times New Roman"/>
          <w:sz w:val="28"/>
          <w:szCs w:val="28"/>
        </w:rPr>
      </w:pPr>
      <w:proofErr w:type="gramStart"/>
      <w:r w:rsidRPr="002C7360">
        <w:rPr>
          <w:rFonts w:ascii="Times New Roman" w:eastAsia="Times New Roman" w:hAnsi="Times New Roman" w:cs="Times New Roman"/>
          <w:sz w:val="28"/>
          <w:szCs w:val="28"/>
        </w:rPr>
        <w:t>So‘</w:t>
      </w:r>
      <w:proofErr w:type="gramEnd"/>
      <w:r w:rsidRPr="002C7360">
        <w:rPr>
          <w:rFonts w:ascii="Times New Roman" w:eastAsia="Times New Roman" w:hAnsi="Times New Roman" w:cs="Times New Roman"/>
          <w:sz w:val="28"/>
          <w:szCs w:val="28"/>
        </w:rPr>
        <w:t xml:space="preserve">nggi o‘n yilliklarda global miqyosda yuzaga kelayotgan ekologik muammolar – iqlim o‘zgarishi, atmosferaning ifloslanishi, suv resurslarining tanqisligi, biologik xilma-xillikning kamayishi – jahon hamjamiyatini iqtisodiy rivojlanishning muqobil, ekologik barqaror modellarini izlashga undamoqda. Ana shunday modellar orasida “yashil iqtisodiyot” konsepsiyasi dolzarbligi, amaliy samaradorligi hamda strategik ahamiyati bilan ajralib turadi. Yashil iqtisodiyot nafaqat iqtisodiy </w:t>
      </w:r>
      <w:proofErr w:type="gramStart"/>
      <w:r w:rsidRPr="002C7360">
        <w:rPr>
          <w:rFonts w:ascii="Times New Roman" w:eastAsia="Times New Roman" w:hAnsi="Times New Roman" w:cs="Times New Roman"/>
          <w:sz w:val="28"/>
          <w:szCs w:val="28"/>
        </w:rPr>
        <w:t>o‘</w:t>
      </w:r>
      <w:proofErr w:type="gramEnd"/>
      <w:r w:rsidRPr="002C7360">
        <w:rPr>
          <w:rFonts w:ascii="Times New Roman" w:eastAsia="Times New Roman" w:hAnsi="Times New Roman" w:cs="Times New Roman"/>
          <w:sz w:val="28"/>
          <w:szCs w:val="28"/>
        </w:rPr>
        <w:t>sishni, balki ekologik muvozanat, resurslardan oqilona foydalanish, ijtimoiy tenglik va kelajak avlodlar uchun qulay yashash muhitini ta’minlashga qaratilgan kompleks yondashuvdir.</w:t>
      </w:r>
    </w:p>
    <w:p w:rsidR="002C7360" w:rsidRPr="002C7360" w:rsidRDefault="002C7360" w:rsidP="002C7360">
      <w:pPr>
        <w:spacing w:before="100" w:beforeAutospacing="1" w:after="100" w:afterAutospacing="1" w:line="276" w:lineRule="auto"/>
        <w:ind w:left="-720" w:right="329"/>
        <w:jc w:val="both"/>
        <w:rPr>
          <w:rFonts w:ascii="Times New Roman" w:eastAsia="Times New Roman" w:hAnsi="Times New Roman" w:cs="Times New Roman"/>
          <w:sz w:val="28"/>
          <w:szCs w:val="28"/>
        </w:rPr>
      </w:pPr>
      <w:r w:rsidRPr="002C7360">
        <w:rPr>
          <w:rFonts w:ascii="Times New Roman" w:eastAsia="Times New Roman" w:hAnsi="Times New Roman" w:cs="Times New Roman"/>
          <w:sz w:val="28"/>
          <w:szCs w:val="28"/>
        </w:rPr>
        <w:t xml:space="preserve">Birlashgan Millatlar Tashkiloti (UNEP) ta’rifiga </w:t>
      </w:r>
      <w:proofErr w:type="gramStart"/>
      <w:r w:rsidRPr="002C7360">
        <w:rPr>
          <w:rFonts w:ascii="Times New Roman" w:eastAsia="Times New Roman" w:hAnsi="Times New Roman" w:cs="Times New Roman"/>
          <w:sz w:val="28"/>
          <w:szCs w:val="28"/>
        </w:rPr>
        <w:t>ko‘</w:t>
      </w:r>
      <w:proofErr w:type="gramEnd"/>
      <w:r w:rsidRPr="002C7360">
        <w:rPr>
          <w:rFonts w:ascii="Times New Roman" w:eastAsia="Times New Roman" w:hAnsi="Times New Roman" w:cs="Times New Roman"/>
          <w:sz w:val="28"/>
          <w:szCs w:val="28"/>
        </w:rPr>
        <w:t xml:space="preserve">ra, yashil iqtisodiyot – bu past karbonli, resurslarga tejamkor va ijtimoiy inklyuziv iqtisodiy model bo‘lib, u odamlarning turmush darajasini oshirish bilan birga, atrof-muhitning degradatsiyasini kamaytirishni ham ko‘zda tutadi. Bu kontseptsiya ayniqsa rivojlanayotgan mamlakatlar va mintaqalar uchun katta ahamiyat kasb etadi, chunki u iqtisodiy faoliyatni ekologik xavfsizlik tamoyillari bilan </w:t>
      </w:r>
      <w:proofErr w:type="gramStart"/>
      <w:r w:rsidRPr="002C7360">
        <w:rPr>
          <w:rFonts w:ascii="Times New Roman" w:eastAsia="Times New Roman" w:hAnsi="Times New Roman" w:cs="Times New Roman"/>
          <w:sz w:val="28"/>
          <w:szCs w:val="28"/>
        </w:rPr>
        <w:t>uyg‘</w:t>
      </w:r>
      <w:proofErr w:type="gramEnd"/>
      <w:r w:rsidRPr="002C7360">
        <w:rPr>
          <w:rFonts w:ascii="Times New Roman" w:eastAsia="Times New Roman" w:hAnsi="Times New Roman" w:cs="Times New Roman"/>
          <w:sz w:val="28"/>
          <w:szCs w:val="28"/>
        </w:rPr>
        <w:t>unlashtirish imkonini beradi.</w:t>
      </w:r>
    </w:p>
    <w:p w:rsidR="002C7360" w:rsidRPr="002C7360" w:rsidRDefault="002C7360" w:rsidP="002C7360">
      <w:pPr>
        <w:spacing w:before="100" w:beforeAutospacing="1" w:after="100" w:afterAutospacing="1" w:line="276" w:lineRule="auto"/>
        <w:ind w:left="-720" w:right="329"/>
        <w:jc w:val="both"/>
        <w:rPr>
          <w:rFonts w:ascii="Times New Roman" w:eastAsia="Times New Roman" w:hAnsi="Times New Roman" w:cs="Times New Roman"/>
          <w:sz w:val="28"/>
          <w:szCs w:val="28"/>
        </w:rPr>
      </w:pPr>
      <w:proofErr w:type="gramStart"/>
      <w:r w:rsidRPr="002C7360">
        <w:rPr>
          <w:rFonts w:ascii="Times New Roman" w:eastAsia="Times New Roman" w:hAnsi="Times New Roman" w:cs="Times New Roman"/>
          <w:sz w:val="28"/>
          <w:szCs w:val="28"/>
        </w:rPr>
        <w:t>O‘</w:t>
      </w:r>
      <w:proofErr w:type="gramEnd"/>
      <w:r w:rsidRPr="002C7360">
        <w:rPr>
          <w:rFonts w:ascii="Times New Roman" w:eastAsia="Times New Roman" w:hAnsi="Times New Roman" w:cs="Times New Roman"/>
          <w:sz w:val="28"/>
          <w:szCs w:val="28"/>
        </w:rPr>
        <w:t xml:space="preserve">zbekiston Respublikasi ham yashil iqtisodiyot konsepsiyasini milliy rivojlanish strategiyasiga integratsiyalash bo‘yicha amaliy choralarni ko‘rmoqda. 2023–2030 yillarga </w:t>
      </w:r>
      <w:proofErr w:type="gramStart"/>
      <w:r w:rsidRPr="002C7360">
        <w:rPr>
          <w:rFonts w:ascii="Times New Roman" w:eastAsia="Times New Roman" w:hAnsi="Times New Roman" w:cs="Times New Roman"/>
          <w:sz w:val="28"/>
          <w:szCs w:val="28"/>
        </w:rPr>
        <w:t>mo‘</w:t>
      </w:r>
      <w:proofErr w:type="gramEnd"/>
      <w:r w:rsidRPr="002C7360">
        <w:rPr>
          <w:rFonts w:ascii="Times New Roman" w:eastAsia="Times New Roman" w:hAnsi="Times New Roman" w:cs="Times New Roman"/>
          <w:sz w:val="28"/>
          <w:szCs w:val="28"/>
        </w:rPr>
        <w:t>ljallangan “Yashil iqtisodiyotga o‘tish milliy strategiyasi” qabul qilinib, unda iqtisodiyotning barcha sektorlarida ekologik barqarorlik va energiya samaradorligini oshirish bo‘yicha ustuvor yo‘nalishlar belgilangan. Ushbu yondashuvni mintaqaviy darajada, xususan Surxondaryo viloyatida tatbiq etish nafaqat ekologik xavfsizlikni ta’minlash, balki yangi iqtisodiy imkoniyatlar, innovatsiyalar va investitsiyalarni jalb qilishga ham xizmat qiladi.</w:t>
      </w:r>
    </w:p>
    <w:p w:rsidR="002C7360" w:rsidRPr="002C7360" w:rsidRDefault="002C7360" w:rsidP="002C7360">
      <w:pPr>
        <w:spacing w:before="100" w:beforeAutospacing="1" w:after="100" w:afterAutospacing="1" w:line="276" w:lineRule="auto"/>
        <w:ind w:left="-720" w:right="329"/>
        <w:jc w:val="both"/>
        <w:rPr>
          <w:rFonts w:ascii="Times New Roman" w:eastAsia="Times New Roman" w:hAnsi="Times New Roman" w:cs="Times New Roman"/>
          <w:sz w:val="28"/>
          <w:szCs w:val="28"/>
        </w:rPr>
      </w:pPr>
      <w:r w:rsidRPr="002C7360">
        <w:rPr>
          <w:rFonts w:ascii="Times New Roman" w:eastAsia="Times New Roman" w:hAnsi="Times New Roman" w:cs="Times New Roman"/>
          <w:sz w:val="28"/>
          <w:szCs w:val="28"/>
        </w:rPr>
        <w:t xml:space="preserve">Surxondaryo viloyati </w:t>
      </w:r>
      <w:proofErr w:type="gramStart"/>
      <w:r w:rsidRPr="002C7360">
        <w:rPr>
          <w:rFonts w:ascii="Times New Roman" w:eastAsia="Times New Roman" w:hAnsi="Times New Roman" w:cs="Times New Roman"/>
          <w:sz w:val="28"/>
          <w:szCs w:val="28"/>
        </w:rPr>
        <w:t>O‘</w:t>
      </w:r>
      <w:proofErr w:type="gramEnd"/>
      <w:r w:rsidRPr="002C7360">
        <w:rPr>
          <w:rFonts w:ascii="Times New Roman" w:eastAsia="Times New Roman" w:hAnsi="Times New Roman" w:cs="Times New Roman"/>
          <w:sz w:val="28"/>
          <w:szCs w:val="28"/>
        </w:rPr>
        <w:t xml:space="preserve">zbekistonning eng janubiy hududi bo‘lib, o‘zining noyob tabiiy resurslari, quyoshli iqlimi, tog‘li relyefi, qishloq xo‘jaligi va turizm salohiyati bilan ajralib turadi. Bu omillar viloyatning yashil iqtisodiyotga </w:t>
      </w:r>
      <w:proofErr w:type="gramStart"/>
      <w:r w:rsidRPr="002C7360">
        <w:rPr>
          <w:rFonts w:ascii="Times New Roman" w:eastAsia="Times New Roman" w:hAnsi="Times New Roman" w:cs="Times New Roman"/>
          <w:sz w:val="28"/>
          <w:szCs w:val="28"/>
        </w:rPr>
        <w:t>o‘</w:t>
      </w:r>
      <w:proofErr w:type="gramEnd"/>
      <w:r w:rsidRPr="002C7360">
        <w:rPr>
          <w:rFonts w:ascii="Times New Roman" w:eastAsia="Times New Roman" w:hAnsi="Times New Roman" w:cs="Times New Roman"/>
          <w:sz w:val="28"/>
          <w:szCs w:val="28"/>
        </w:rPr>
        <w:t>tishi uchun tabiiy sharoitda katta afzalliklar yaratadi. Shu bilan birga, viloyatda energiya iste’moli yil sayin ortib borayotganligi, chiqindilarni boshqarish tizimining yetarlicha rivojlanmagani, suv resurslarining tanqisligi va yer degradatsiyasi kabi muammolar yashil yondashuvlarga ehtiyoj yuqoriligini anglatadi.</w:t>
      </w:r>
    </w:p>
    <w:p w:rsidR="002C7360" w:rsidRPr="002C7360" w:rsidRDefault="002C7360" w:rsidP="002C7360">
      <w:pPr>
        <w:spacing w:before="100" w:beforeAutospacing="1" w:after="100" w:afterAutospacing="1" w:line="276" w:lineRule="auto"/>
        <w:ind w:left="-720" w:right="329"/>
        <w:jc w:val="both"/>
        <w:rPr>
          <w:rFonts w:ascii="Times New Roman" w:eastAsia="Times New Roman" w:hAnsi="Times New Roman" w:cs="Times New Roman"/>
          <w:sz w:val="28"/>
          <w:szCs w:val="28"/>
        </w:rPr>
      </w:pPr>
      <w:r w:rsidRPr="002C7360">
        <w:rPr>
          <w:rFonts w:ascii="Times New Roman" w:eastAsia="Times New Roman" w:hAnsi="Times New Roman" w:cs="Times New Roman"/>
          <w:sz w:val="28"/>
          <w:szCs w:val="28"/>
        </w:rPr>
        <w:lastRenderedPageBreak/>
        <w:t xml:space="preserve">Bugungi kunda Surxondaryo viloyatida barqaror taraqqiyotga erishish, aholi farovonligini oshirish, qishloq </w:t>
      </w:r>
      <w:proofErr w:type="gramStart"/>
      <w:r w:rsidRPr="002C7360">
        <w:rPr>
          <w:rFonts w:ascii="Times New Roman" w:eastAsia="Times New Roman" w:hAnsi="Times New Roman" w:cs="Times New Roman"/>
          <w:sz w:val="28"/>
          <w:szCs w:val="28"/>
        </w:rPr>
        <w:t>xo‘</w:t>
      </w:r>
      <w:proofErr w:type="gramEnd"/>
      <w:r w:rsidRPr="002C7360">
        <w:rPr>
          <w:rFonts w:ascii="Times New Roman" w:eastAsia="Times New Roman" w:hAnsi="Times New Roman" w:cs="Times New Roman"/>
          <w:sz w:val="28"/>
          <w:szCs w:val="28"/>
        </w:rPr>
        <w:t xml:space="preserve">jaligini diversifikatsiya qilish, qayta tiklanuvchi energiya manbalarini keng joriy etish, chiqindilarni qayta ishlashni yo‘lga qo‘yish kabi yo‘nalishlar yashil iqtisodiyot tamoyillari asosida amalga oshirilishi zarur. Shu sababli, ushbu maqolada viloyatda yashil iqtisodiyotga </w:t>
      </w:r>
      <w:proofErr w:type="gramStart"/>
      <w:r w:rsidRPr="002C7360">
        <w:rPr>
          <w:rFonts w:ascii="Times New Roman" w:eastAsia="Times New Roman" w:hAnsi="Times New Roman" w:cs="Times New Roman"/>
          <w:sz w:val="28"/>
          <w:szCs w:val="28"/>
        </w:rPr>
        <w:t>o‘</w:t>
      </w:r>
      <w:proofErr w:type="gramEnd"/>
      <w:r w:rsidRPr="002C7360">
        <w:rPr>
          <w:rFonts w:ascii="Times New Roman" w:eastAsia="Times New Roman" w:hAnsi="Times New Roman" w:cs="Times New Roman"/>
          <w:sz w:val="28"/>
          <w:szCs w:val="28"/>
        </w:rPr>
        <w:t>tishning nazariy asoslari, mavjud imkoniyatlar va amaliy istiqbollar tahlil qilinadi.</w:t>
      </w:r>
    </w:p>
    <w:p w:rsidR="002C7360" w:rsidRDefault="002C7360" w:rsidP="002C7360">
      <w:pPr>
        <w:spacing w:before="100" w:beforeAutospacing="1" w:after="100" w:afterAutospacing="1" w:line="276" w:lineRule="auto"/>
        <w:ind w:left="-720" w:right="329"/>
        <w:jc w:val="both"/>
        <w:rPr>
          <w:rFonts w:ascii="Times New Roman" w:eastAsia="Times New Roman" w:hAnsi="Times New Roman" w:cs="Times New Roman"/>
          <w:sz w:val="28"/>
          <w:szCs w:val="28"/>
        </w:rPr>
      </w:pPr>
      <w:r w:rsidRPr="002C7360">
        <w:rPr>
          <w:rFonts w:ascii="Times New Roman" w:eastAsia="Times New Roman" w:hAnsi="Times New Roman" w:cs="Times New Roman"/>
          <w:sz w:val="28"/>
          <w:szCs w:val="28"/>
        </w:rPr>
        <w:t xml:space="preserve">Mazkur tadqiqotning asosiy maqsadi – Surxondaryo viloyatida yashil iqtisodiyotni rivojlantirishga xizmat qiluvchi omillarni aniqlash, mavjud resurs va infratuzilma salohiyatini baholash, hamda samarali strategik </w:t>
      </w:r>
      <w:proofErr w:type="gramStart"/>
      <w:r w:rsidRPr="002C7360">
        <w:rPr>
          <w:rFonts w:ascii="Times New Roman" w:eastAsia="Times New Roman" w:hAnsi="Times New Roman" w:cs="Times New Roman"/>
          <w:sz w:val="28"/>
          <w:szCs w:val="28"/>
        </w:rPr>
        <w:t>yo‘</w:t>
      </w:r>
      <w:proofErr w:type="gramEnd"/>
      <w:r w:rsidRPr="002C7360">
        <w:rPr>
          <w:rFonts w:ascii="Times New Roman" w:eastAsia="Times New Roman" w:hAnsi="Times New Roman" w:cs="Times New Roman"/>
          <w:sz w:val="28"/>
          <w:szCs w:val="28"/>
        </w:rPr>
        <w:t xml:space="preserve">nalishlarni ishlab chiqishdan iborat. Shuningdek, maqolada xalqaro va milliy tajriba asosida taklif etilgan mexanizmlarni mintaqa sharoitiga moslashtirish, ekologik va iqtisodiy manfaatlarni </w:t>
      </w:r>
      <w:proofErr w:type="gramStart"/>
      <w:r w:rsidRPr="002C7360">
        <w:rPr>
          <w:rFonts w:ascii="Times New Roman" w:eastAsia="Times New Roman" w:hAnsi="Times New Roman" w:cs="Times New Roman"/>
          <w:sz w:val="28"/>
          <w:szCs w:val="28"/>
        </w:rPr>
        <w:t>uyg‘</w:t>
      </w:r>
      <w:proofErr w:type="gramEnd"/>
      <w:r w:rsidRPr="002C7360">
        <w:rPr>
          <w:rFonts w:ascii="Times New Roman" w:eastAsia="Times New Roman" w:hAnsi="Times New Roman" w:cs="Times New Roman"/>
          <w:sz w:val="28"/>
          <w:szCs w:val="28"/>
        </w:rPr>
        <w:t>unlashtirish yo‘llari ochib beriladi.</w:t>
      </w:r>
    </w:p>
    <w:p w:rsidR="002C7360" w:rsidRPr="002C7360" w:rsidRDefault="002C7360" w:rsidP="002C7360">
      <w:pPr>
        <w:spacing w:before="100" w:beforeAutospacing="1" w:after="100" w:afterAutospacing="1" w:line="276" w:lineRule="auto"/>
        <w:ind w:left="-720"/>
        <w:jc w:val="both"/>
        <w:rPr>
          <w:rFonts w:ascii="Times New Roman" w:eastAsia="Times New Roman" w:hAnsi="Times New Roman" w:cs="Times New Roman"/>
          <w:sz w:val="28"/>
          <w:szCs w:val="28"/>
        </w:rPr>
      </w:pPr>
      <w:r w:rsidRPr="002C7360">
        <w:rPr>
          <w:rFonts w:ascii="Times New Roman" w:eastAsia="Times New Roman" w:hAnsi="Times New Roman" w:cs="Times New Roman"/>
          <w:sz w:val="28"/>
          <w:szCs w:val="28"/>
        </w:rPr>
        <w:t>Asosiy qism</w:t>
      </w:r>
    </w:p>
    <w:p w:rsidR="002C7360" w:rsidRPr="002C7360" w:rsidRDefault="002C7360" w:rsidP="002C7360">
      <w:pPr>
        <w:spacing w:before="100" w:beforeAutospacing="1" w:after="100" w:afterAutospacing="1" w:line="276" w:lineRule="auto"/>
        <w:ind w:left="-720"/>
        <w:jc w:val="both"/>
        <w:rPr>
          <w:rFonts w:ascii="Times New Roman" w:eastAsia="Times New Roman" w:hAnsi="Times New Roman" w:cs="Times New Roman"/>
          <w:sz w:val="28"/>
          <w:szCs w:val="28"/>
        </w:rPr>
      </w:pPr>
      <w:r w:rsidRPr="002C7360">
        <w:rPr>
          <w:rFonts w:ascii="Times New Roman" w:eastAsia="Times New Roman" w:hAnsi="Times New Roman" w:cs="Times New Roman"/>
          <w:sz w:val="28"/>
          <w:szCs w:val="28"/>
        </w:rPr>
        <w:t xml:space="preserve">Surxondaryo viloyati </w:t>
      </w:r>
      <w:proofErr w:type="gramStart"/>
      <w:r w:rsidRPr="002C7360">
        <w:rPr>
          <w:rFonts w:ascii="Times New Roman" w:eastAsia="Times New Roman" w:hAnsi="Times New Roman" w:cs="Times New Roman"/>
          <w:sz w:val="28"/>
          <w:szCs w:val="28"/>
        </w:rPr>
        <w:t>O‘</w:t>
      </w:r>
      <w:proofErr w:type="gramEnd"/>
      <w:r w:rsidRPr="002C7360">
        <w:rPr>
          <w:rFonts w:ascii="Times New Roman" w:eastAsia="Times New Roman" w:hAnsi="Times New Roman" w:cs="Times New Roman"/>
          <w:sz w:val="28"/>
          <w:szCs w:val="28"/>
        </w:rPr>
        <w:t>zbekistonning eng janubiy hududi bo‘lib, o‘zining boy tabiiy-iqlimiy sharoitlari, agrosanoat salohiyati va turizm resurslari bilan respublika iqtisodiyotida muhim o‘rin tutadi. Ushbu viloyatda yashil iqtisodiyot tamoyillarini joriy etish ekologik barqarorlikni ta’minlash, tabiiy resurslardan oqilona foydalanish, qayta tiklanuvchi energiya manbalarini rivojlantirish va aholi salomatligini saqlash nuqtayi nazaridan dolzarb hisoblanadi. Mavjud resurslar, jumladan, yer, suv, quyosh nuri, biologik xilma-xillik, shuningdek, mehnat resurslari yashil iqtisodiyot modellarini bosqichma-bosqich amalga oshirishga keng imkoniyatlar yaratadi.</w:t>
      </w:r>
    </w:p>
    <w:p w:rsidR="002C7360" w:rsidRPr="002C7360" w:rsidRDefault="002C7360" w:rsidP="002C7360">
      <w:pPr>
        <w:spacing w:before="100" w:beforeAutospacing="1" w:after="100" w:afterAutospacing="1" w:line="276" w:lineRule="auto"/>
        <w:ind w:left="-720"/>
        <w:jc w:val="both"/>
        <w:rPr>
          <w:rFonts w:ascii="Times New Roman" w:eastAsia="Times New Roman" w:hAnsi="Times New Roman" w:cs="Times New Roman"/>
          <w:sz w:val="28"/>
          <w:szCs w:val="28"/>
        </w:rPr>
      </w:pPr>
      <w:r w:rsidRPr="002C7360">
        <w:rPr>
          <w:rFonts w:ascii="Times New Roman" w:eastAsia="Times New Roman" w:hAnsi="Times New Roman" w:cs="Times New Roman"/>
          <w:sz w:val="28"/>
          <w:szCs w:val="28"/>
        </w:rPr>
        <w:t xml:space="preserve">Surxondaryo viloyatining geografik joylashuvi va iqlim sharoitlari quyosh energiyasidan keng </w:t>
      </w:r>
      <w:proofErr w:type="gramStart"/>
      <w:r w:rsidRPr="002C7360">
        <w:rPr>
          <w:rFonts w:ascii="Times New Roman" w:eastAsia="Times New Roman" w:hAnsi="Times New Roman" w:cs="Times New Roman"/>
          <w:sz w:val="28"/>
          <w:szCs w:val="28"/>
        </w:rPr>
        <w:t>ko‘</w:t>
      </w:r>
      <w:proofErr w:type="gramEnd"/>
      <w:r w:rsidRPr="002C7360">
        <w:rPr>
          <w:rFonts w:ascii="Times New Roman" w:eastAsia="Times New Roman" w:hAnsi="Times New Roman" w:cs="Times New Roman"/>
          <w:sz w:val="28"/>
          <w:szCs w:val="28"/>
        </w:rPr>
        <w:t xml:space="preserve">lamda foydalanish imkonini beradi. Viloyat hududida yiliga </w:t>
      </w:r>
      <w:proofErr w:type="gramStart"/>
      <w:r w:rsidRPr="002C7360">
        <w:rPr>
          <w:rFonts w:ascii="Times New Roman" w:eastAsia="Times New Roman" w:hAnsi="Times New Roman" w:cs="Times New Roman"/>
          <w:sz w:val="28"/>
          <w:szCs w:val="28"/>
        </w:rPr>
        <w:t>o‘</w:t>
      </w:r>
      <w:proofErr w:type="gramEnd"/>
      <w:r w:rsidRPr="002C7360">
        <w:rPr>
          <w:rFonts w:ascii="Times New Roman" w:eastAsia="Times New Roman" w:hAnsi="Times New Roman" w:cs="Times New Roman"/>
          <w:sz w:val="28"/>
          <w:szCs w:val="28"/>
        </w:rPr>
        <w:t xml:space="preserve">rtacha 280–300 kun quyoshli ob-havo hukm suradi, bu esa quyosh panellari asosidagi energiya ishlab chiqarish uchun nihoyatda qulay shart-sharoit hisoblanadi. Shu sababli, quyosh elektr stansiyalarini (QES) tashkil etish va ularni iqtisodiyotning turli tarmoqlariga integratsiya qilish Surxondaryoda yashil energetikani rivojlantirishning ustuvor </w:t>
      </w:r>
      <w:proofErr w:type="gramStart"/>
      <w:r w:rsidRPr="002C7360">
        <w:rPr>
          <w:rFonts w:ascii="Times New Roman" w:eastAsia="Times New Roman" w:hAnsi="Times New Roman" w:cs="Times New Roman"/>
          <w:sz w:val="28"/>
          <w:szCs w:val="28"/>
        </w:rPr>
        <w:t>yo‘</w:t>
      </w:r>
      <w:proofErr w:type="gramEnd"/>
      <w:r w:rsidRPr="002C7360">
        <w:rPr>
          <w:rFonts w:ascii="Times New Roman" w:eastAsia="Times New Roman" w:hAnsi="Times New Roman" w:cs="Times New Roman"/>
          <w:sz w:val="28"/>
          <w:szCs w:val="28"/>
        </w:rPr>
        <w:t>nalishlaridan biri sanaladi.</w:t>
      </w:r>
    </w:p>
    <w:p w:rsidR="002C7360" w:rsidRPr="002C7360" w:rsidRDefault="002C7360" w:rsidP="002C7360">
      <w:pPr>
        <w:spacing w:before="100" w:beforeAutospacing="1" w:after="100" w:afterAutospacing="1" w:line="276" w:lineRule="auto"/>
        <w:ind w:left="-720"/>
        <w:jc w:val="both"/>
        <w:rPr>
          <w:rFonts w:ascii="Times New Roman" w:eastAsia="Times New Roman" w:hAnsi="Times New Roman" w:cs="Times New Roman"/>
          <w:sz w:val="28"/>
          <w:szCs w:val="28"/>
        </w:rPr>
      </w:pPr>
      <w:r w:rsidRPr="002C7360">
        <w:rPr>
          <w:rFonts w:ascii="Times New Roman" w:eastAsia="Times New Roman" w:hAnsi="Times New Roman" w:cs="Times New Roman"/>
          <w:sz w:val="28"/>
          <w:szCs w:val="28"/>
        </w:rPr>
        <w:t xml:space="preserve">Viloyatda mavjud suv resurslarining tanqisligi esa qishloq </w:t>
      </w:r>
      <w:proofErr w:type="gramStart"/>
      <w:r w:rsidRPr="002C7360">
        <w:rPr>
          <w:rFonts w:ascii="Times New Roman" w:eastAsia="Times New Roman" w:hAnsi="Times New Roman" w:cs="Times New Roman"/>
          <w:sz w:val="28"/>
          <w:szCs w:val="28"/>
        </w:rPr>
        <w:t>xo‘</w:t>
      </w:r>
      <w:proofErr w:type="gramEnd"/>
      <w:r w:rsidRPr="002C7360">
        <w:rPr>
          <w:rFonts w:ascii="Times New Roman" w:eastAsia="Times New Roman" w:hAnsi="Times New Roman" w:cs="Times New Roman"/>
          <w:sz w:val="28"/>
          <w:szCs w:val="28"/>
        </w:rPr>
        <w:t xml:space="preserve">jaligi sohasida ekologik xavfsiz va resurs tejamkor yondashuvlarni talab qiladi. Ayniqsa, dehqonchilikda tomchilatib </w:t>
      </w:r>
      <w:proofErr w:type="gramStart"/>
      <w:r w:rsidRPr="002C7360">
        <w:rPr>
          <w:rFonts w:ascii="Times New Roman" w:eastAsia="Times New Roman" w:hAnsi="Times New Roman" w:cs="Times New Roman"/>
          <w:sz w:val="28"/>
          <w:szCs w:val="28"/>
        </w:rPr>
        <w:t>sug‘</w:t>
      </w:r>
      <w:proofErr w:type="gramEnd"/>
      <w:r w:rsidRPr="002C7360">
        <w:rPr>
          <w:rFonts w:ascii="Times New Roman" w:eastAsia="Times New Roman" w:hAnsi="Times New Roman" w:cs="Times New Roman"/>
          <w:sz w:val="28"/>
          <w:szCs w:val="28"/>
        </w:rPr>
        <w:t xml:space="preserve">orish, yomg‘irlatib sug‘orish, agrotizimlarni modernizatsiyalash va intensiv bog‘dorchilik texnologiyalarini joriy etish orqali suv sarfini sezilarli darajada kamaytirish mumkin. Bu bilan birga, kimyoviy </w:t>
      </w:r>
      <w:proofErr w:type="gramStart"/>
      <w:r w:rsidRPr="002C7360">
        <w:rPr>
          <w:rFonts w:ascii="Times New Roman" w:eastAsia="Times New Roman" w:hAnsi="Times New Roman" w:cs="Times New Roman"/>
          <w:sz w:val="28"/>
          <w:szCs w:val="28"/>
        </w:rPr>
        <w:t>o‘</w:t>
      </w:r>
      <w:proofErr w:type="gramEnd"/>
      <w:r w:rsidRPr="002C7360">
        <w:rPr>
          <w:rFonts w:ascii="Times New Roman" w:eastAsia="Times New Roman" w:hAnsi="Times New Roman" w:cs="Times New Roman"/>
          <w:sz w:val="28"/>
          <w:szCs w:val="28"/>
        </w:rPr>
        <w:t xml:space="preserve">g‘itlar va pestitsidlardan me’yoridan ortiq foydalanish </w:t>
      </w:r>
      <w:r w:rsidRPr="002C7360">
        <w:rPr>
          <w:rFonts w:ascii="Times New Roman" w:eastAsia="Times New Roman" w:hAnsi="Times New Roman" w:cs="Times New Roman"/>
          <w:sz w:val="28"/>
          <w:szCs w:val="28"/>
        </w:rPr>
        <w:lastRenderedPageBreak/>
        <w:t>ekologik muvozanatni buzmoqda, shu sababli agroekologik yondashuvlar orqali yashil qishloq xo‘jaligi tamoyillarini kengaytirish muhim ahamiyatga ega.</w:t>
      </w:r>
    </w:p>
    <w:p w:rsidR="002C7360" w:rsidRPr="002C7360" w:rsidRDefault="002C7360" w:rsidP="002C7360">
      <w:pPr>
        <w:spacing w:before="100" w:beforeAutospacing="1" w:after="100" w:afterAutospacing="1" w:line="276" w:lineRule="auto"/>
        <w:ind w:left="-720"/>
        <w:jc w:val="both"/>
        <w:rPr>
          <w:rFonts w:ascii="Times New Roman" w:eastAsia="Times New Roman" w:hAnsi="Times New Roman" w:cs="Times New Roman"/>
          <w:sz w:val="28"/>
          <w:szCs w:val="28"/>
        </w:rPr>
      </w:pPr>
      <w:r w:rsidRPr="002C7360">
        <w:rPr>
          <w:rFonts w:ascii="Times New Roman" w:eastAsia="Times New Roman" w:hAnsi="Times New Roman" w:cs="Times New Roman"/>
          <w:sz w:val="28"/>
          <w:szCs w:val="28"/>
        </w:rPr>
        <w:t xml:space="preserve">Viloyatda chiqindilarni boshqarish tizimi hozircha yetarli darajada shakllanmagan. 2024-yil statistik ma’lumotlariga </w:t>
      </w:r>
      <w:proofErr w:type="gramStart"/>
      <w:r w:rsidRPr="002C7360">
        <w:rPr>
          <w:rFonts w:ascii="Times New Roman" w:eastAsia="Times New Roman" w:hAnsi="Times New Roman" w:cs="Times New Roman"/>
          <w:sz w:val="28"/>
          <w:szCs w:val="28"/>
        </w:rPr>
        <w:t>ko‘</w:t>
      </w:r>
      <w:proofErr w:type="gramEnd"/>
      <w:r w:rsidRPr="002C7360">
        <w:rPr>
          <w:rFonts w:ascii="Times New Roman" w:eastAsia="Times New Roman" w:hAnsi="Times New Roman" w:cs="Times New Roman"/>
          <w:sz w:val="28"/>
          <w:szCs w:val="28"/>
        </w:rPr>
        <w:t xml:space="preserve">ra, Surxondaryo viloyatida hosil bo‘lgan maishiy va sanoat chiqindilarining 68 foizi poligonlarga yuborilgan, faqat 12 foizi qayta ishlangan. Bu esa chiqindilarni ajratib </w:t>
      </w:r>
      <w:proofErr w:type="gramStart"/>
      <w:r w:rsidRPr="002C7360">
        <w:rPr>
          <w:rFonts w:ascii="Times New Roman" w:eastAsia="Times New Roman" w:hAnsi="Times New Roman" w:cs="Times New Roman"/>
          <w:sz w:val="28"/>
          <w:szCs w:val="28"/>
        </w:rPr>
        <w:t>yig‘</w:t>
      </w:r>
      <w:proofErr w:type="gramEnd"/>
      <w:r w:rsidRPr="002C7360">
        <w:rPr>
          <w:rFonts w:ascii="Times New Roman" w:eastAsia="Times New Roman" w:hAnsi="Times New Roman" w:cs="Times New Roman"/>
          <w:sz w:val="28"/>
          <w:szCs w:val="28"/>
        </w:rPr>
        <w:t xml:space="preserve">ish, qayta ishlash va ikkilamchi xomashyo sifatida iqtisodiy aylanishga kiritish tizimini takomillashtirish zarurligini ko‘rsatadi. Yashil iqtisodiyot doirasida chiqindilardan energiya olish texnologiyalarini (waste-to-energy), kompostlash va ekologik xavfsiz utilizatsiya qilish usullarini joriy etish orqali nafaqat ekologik muhit yaxshilanadi, balki yangi ish </w:t>
      </w:r>
      <w:proofErr w:type="gramStart"/>
      <w:r w:rsidRPr="002C7360">
        <w:rPr>
          <w:rFonts w:ascii="Times New Roman" w:eastAsia="Times New Roman" w:hAnsi="Times New Roman" w:cs="Times New Roman"/>
          <w:sz w:val="28"/>
          <w:szCs w:val="28"/>
        </w:rPr>
        <w:t>o‘</w:t>
      </w:r>
      <w:proofErr w:type="gramEnd"/>
      <w:r w:rsidRPr="002C7360">
        <w:rPr>
          <w:rFonts w:ascii="Times New Roman" w:eastAsia="Times New Roman" w:hAnsi="Times New Roman" w:cs="Times New Roman"/>
          <w:sz w:val="28"/>
          <w:szCs w:val="28"/>
        </w:rPr>
        <w:t>rinlari ham yaratiladi.</w:t>
      </w:r>
    </w:p>
    <w:p w:rsidR="002C7360" w:rsidRPr="002C7360" w:rsidRDefault="002C7360" w:rsidP="002C7360">
      <w:pPr>
        <w:spacing w:before="100" w:beforeAutospacing="1" w:after="100" w:afterAutospacing="1" w:line="276" w:lineRule="auto"/>
        <w:ind w:left="-720"/>
        <w:jc w:val="both"/>
        <w:rPr>
          <w:rFonts w:ascii="Times New Roman" w:eastAsia="Times New Roman" w:hAnsi="Times New Roman" w:cs="Times New Roman"/>
          <w:sz w:val="28"/>
          <w:szCs w:val="28"/>
        </w:rPr>
      </w:pPr>
      <w:r w:rsidRPr="002C7360">
        <w:rPr>
          <w:rFonts w:ascii="Times New Roman" w:eastAsia="Times New Roman" w:hAnsi="Times New Roman" w:cs="Times New Roman"/>
          <w:sz w:val="28"/>
          <w:szCs w:val="28"/>
        </w:rPr>
        <w:t xml:space="preserve">Transport sohasi ham Surxondaryoda yashil yondashuvlarni joriy etish uchun muhim sohalardan biridir. Aholining avtomobillarga </w:t>
      </w:r>
      <w:proofErr w:type="gramStart"/>
      <w:r w:rsidRPr="002C7360">
        <w:rPr>
          <w:rFonts w:ascii="Times New Roman" w:eastAsia="Times New Roman" w:hAnsi="Times New Roman" w:cs="Times New Roman"/>
          <w:sz w:val="28"/>
          <w:szCs w:val="28"/>
        </w:rPr>
        <w:t>bo‘</w:t>
      </w:r>
      <w:proofErr w:type="gramEnd"/>
      <w:r w:rsidRPr="002C7360">
        <w:rPr>
          <w:rFonts w:ascii="Times New Roman" w:eastAsia="Times New Roman" w:hAnsi="Times New Roman" w:cs="Times New Roman"/>
          <w:sz w:val="28"/>
          <w:szCs w:val="28"/>
        </w:rPr>
        <w:t xml:space="preserve">lgan ehtiyoji ortib borayotgan bir paytda, yoqilg‘i sarfini kamaytiruvchi, gaz va elektr energiyasida ishlovchi transport vositalarini joriy etish zarur. Viloyat markazi Termiz shahrida ekologik toza jamoat transportini rivojlantirish, velosiped </w:t>
      </w:r>
      <w:proofErr w:type="gramStart"/>
      <w:r w:rsidRPr="002C7360">
        <w:rPr>
          <w:rFonts w:ascii="Times New Roman" w:eastAsia="Times New Roman" w:hAnsi="Times New Roman" w:cs="Times New Roman"/>
          <w:sz w:val="28"/>
          <w:szCs w:val="28"/>
        </w:rPr>
        <w:t>yo‘</w:t>
      </w:r>
      <w:proofErr w:type="gramEnd"/>
      <w:r w:rsidRPr="002C7360">
        <w:rPr>
          <w:rFonts w:ascii="Times New Roman" w:eastAsia="Times New Roman" w:hAnsi="Times New Roman" w:cs="Times New Roman"/>
          <w:sz w:val="28"/>
          <w:szCs w:val="28"/>
        </w:rPr>
        <w:t>laklarini barpo etish va shaharsozlikda yashil hududlarni kengaytirish orqali yashil infratuzilmani shakllantirish mumkin.</w:t>
      </w:r>
    </w:p>
    <w:p w:rsidR="002C7360" w:rsidRPr="002C7360" w:rsidRDefault="002C7360" w:rsidP="002C7360">
      <w:pPr>
        <w:spacing w:before="100" w:beforeAutospacing="1" w:after="100" w:afterAutospacing="1" w:line="276" w:lineRule="auto"/>
        <w:ind w:left="-720"/>
        <w:jc w:val="both"/>
        <w:rPr>
          <w:rFonts w:ascii="Times New Roman" w:eastAsia="Times New Roman" w:hAnsi="Times New Roman" w:cs="Times New Roman"/>
          <w:sz w:val="28"/>
          <w:szCs w:val="28"/>
        </w:rPr>
      </w:pPr>
      <w:r w:rsidRPr="002C7360">
        <w:rPr>
          <w:rFonts w:ascii="Times New Roman" w:eastAsia="Times New Roman" w:hAnsi="Times New Roman" w:cs="Times New Roman"/>
          <w:sz w:val="28"/>
          <w:szCs w:val="28"/>
        </w:rPr>
        <w:t xml:space="preserve">Surxondaryo viloyati turizm salohiyati bilan ham ajralib turadi. Boysun, Termiz va Shor Tepa kabi hududlar tarixiy obidalar, </w:t>
      </w:r>
      <w:proofErr w:type="gramStart"/>
      <w:r w:rsidRPr="002C7360">
        <w:rPr>
          <w:rFonts w:ascii="Times New Roman" w:eastAsia="Times New Roman" w:hAnsi="Times New Roman" w:cs="Times New Roman"/>
          <w:sz w:val="28"/>
          <w:szCs w:val="28"/>
        </w:rPr>
        <w:t>tog‘</w:t>
      </w:r>
      <w:proofErr w:type="gramEnd"/>
      <w:r w:rsidRPr="002C7360">
        <w:rPr>
          <w:rFonts w:ascii="Times New Roman" w:eastAsia="Times New Roman" w:hAnsi="Times New Roman" w:cs="Times New Roman"/>
          <w:sz w:val="28"/>
          <w:szCs w:val="28"/>
        </w:rPr>
        <w:t xml:space="preserve">li landshaftlar va milliy madaniy meros bilan sayyohlarni jalb qilish imkoniga ega. Ana shu boy salohiyatni ekologik turizm (ekoturizm) asosida rivojlantirish – infratuzilmani tabiatga zarar yetkazmasdan tashkil etish, mahalliy aholini jalb etish va barqaror daromad manbalarini yaratish bilan </w:t>
      </w:r>
      <w:proofErr w:type="gramStart"/>
      <w:r w:rsidRPr="002C7360">
        <w:rPr>
          <w:rFonts w:ascii="Times New Roman" w:eastAsia="Times New Roman" w:hAnsi="Times New Roman" w:cs="Times New Roman"/>
          <w:sz w:val="28"/>
          <w:szCs w:val="28"/>
        </w:rPr>
        <w:t>bog‘</w:t>
      </w:r>
      <w:proofErr w:type="gramEnd"/>
      <w:r w:rsidRPr="002C7360">
        <w:rPr>
          <w:rFonts w:ascii="Times New Roman" w:eastAsia="Times New Roman" w:hAnsi="Times New Roman" w:cs="Times New Roman"/>
          <w:sz w:val="28"/>
          <w:szCs w:val="28"/>
        </w:rPr>
        <w:t>liq. Bu esa yashil iqtisodiyotning muhim tarkibiy qismidir.</w:t>
      </w:r>
    </w:p>
    <w:p w:rsidR="002C7360" w:rsidRPr="002C7360" w:rsidRDefault="002C7360" w:rsidP="002C7360">
      <w:pPr>
        <w:spacing w:before="100" w:beforeAutospacing="1" w:after="100" w:afterAutospacing="1" w:line="276" w:lineRule="auto"/>
        <w:ind w:left="-720"/>
        <w:jc w:val="both"/>
        <w:rPr>
          <w:rFonts w:ascii="Times New Roman" w:eastAsia="Times New Roman" w:hAnsi="Times New Roman" w:cs="Times New Roman"/>
          <w:sz w:val="28"/>
          <w:szCs w:val="28"/>
        </w:rPr>
      </w:pPr>
      <w:r w:rsidRPr="002C7360">
        <w:rPr>
          <w:rFonts w:ascii="Times New Roman" w:eastAsia="Times New Roman" w:hAnsi="Times New Roman" w:cs="Times New Roman"/>
          <w:sz w:val="28"/>
          <w:szCs w:val="28"/>
        </w:rPr>
        <w:t xml:space="preserve">Viloyatda yashil iqtisodiyotga </w:t>
      </w:r>
      <w:proofErr w:type="gramStart"/>
      <w:r w:rsidRPr="002C7360">
        <w:rPr>
          <w:rFonts w:ascii="Times New Roman" w:eastAsia="Times New Roman" w:hAnsi="Times New Roman" w:cs="Times New Roman"/>
          <w:sz w:val="28"/>
          <w:szCs w:val="28"/>
        </w:rPr>
        <w:t>o‘</w:t>
      </w:r>
      <w:proofErr w:type="gramEnd"/>
      <w:r w:rsidRPr="002C7360">
        <w:rPr>
          <w:rFonts w:ascii="Times New Roman" w:eastAsia="Times New Roman" w:hAnsi="Times New Roman" w:cs="Times New Roman"/>
          <w:sz w:val="28"/>
          <w:szCs w:val="28"/>
        </w:rPr>
        <w:t xml:space="preserve">tish yo‘lida kadrlar salohiyati va axborot-kommunikatsiya texnologiyalari (AKT)ni rivojlantirish ham dolzarb masalalardandir. Ayniqsa, Termiz davlat universiteti va boshqa ta’lim muassasalarida yashil texnologiyalar, ekologik menejment va energiya samaradorlikka doir </w:t>
      </w:r>
      <w:proofErr w:type="gramStart"/>
      <w:r w:rsidRPr="002C7360">
        <w:rPr>
          <w:rFonts w:ascii="Times New Roman" w:eastAsia="Times New Roman" w:hAnsi="Times New Roman" w:cs="Times New Roman"/>
          <w:sz w:val="28"/>
          <w:szCs w:val="28"/>
        </w:rPr>
        <w:t>yo‘</w:t>
      </w:r>
      <w:proofErr w:type="gramEnd"/>
      <w:r w:rsidRPr="002C7360">
        <w:rPr>
          <w:rFonts w:ascii="Times New Roman" w:eastAsia="Times New Roman" w:hAnsi="Times New Roman" w:cs="Times New Roman"/>
          <w:sz w:val="28"/>
          <w:szCs w:val="28"/>
        </w:rPr>
        <w:t xml:space="preserve">nalishlarni kengaytirish orqali bu boradagi bilim va ko‘nikmalarni mahalliy mutaxassislar orasida mustahkamlash mumkin. Shu bilan birga, mahalliy hokimiyat organlari, xususiy sektor va fuqarolik jamiyati institutlari </w:t>
      </w:r>
      <w:proofErr w:type="gramStart"/>
      <w:r w:rsidRPr="002C7360">
        <w:rPr>
          <w:rFonts w:ascii="Times New Roman" w:eastAsia="Times New Roman" w:hAnsi="Times New Roman" w:cs="Times New Roman"/>
          <w:sz w:val="28"/>
          <w:szCs w:val="28"/>
        </w:rPr>
        <w:t>o‘</w:t>
      </w:r>
      <w:proofErr w:type="gramEnd"/>
      <w:r w:rsidRPr="002C7360">
        <w:rPr>
          <w:rFonts w:ascii="Times New Roman" w:eastAsia="Times New Roman" w:hAnsi="Times New Roman" w:cs="Times New Roman"/>
          <w:sz w:val="28"/>
          <w:szCs w:val="28"/>
        </w:rPr>
        <w:t>rtasidagi hamkorlikni kuchaytirish, hamda xalqaro tashkilotlar grantlari orqali yashil loyihalarni moliyalashtirish samaradorligini oshirish mumkin.</w:t>
      </w:r>
    </w:p>
    <w:p w:rsidR="002C7360" w:rsidRPr="002C7360" w:rsidRDefault="002C7360" w:rsidP="002C7360">
      <w:pPr>
        <w:spacing w:before="100" w:beforeAutospacing="1" w:after="100" w:afterAutospacing="1" w:line="276" w:lineRule="auto"/>
        <w:ind w:left="-720"/>
        <w:jc w:val="both"/>
        <w:rPr>
          <w:rFonts w:ascii="Times New Roman" w:eastAsia="Times New Roman" w:hAnsi="Times New Roman" w:cs="Times New Roman"/>
          <w:sz w:val="28"/>
          <w:szCs w:val="28"/>
        </w:rPr>
      </w:pPr>
      <w:r w:rsidRPr="002C7360">
        <w:rPr>
          <w:rFonts w:ascii="Times New Roman" w:eastAsia="Times New Roman" w:hAnsi="Times New Roman" w:cs="Times New Roman"/>
          <w:sz w:val="28"/>
          <w:szCs w:val="28"/>
        </w:rPr>
        <w:t xml:space="preserve">Surxondaryo viloyatining yashil iqtisodiyotga </w:t>
      </w:r>
      <w:proofErr w:type="gramStart"/>
      <w:r w:rsidRPr="002C7360">
        <w:rPr>
          <w:rFonts w:ascii="Times New Roman" w:eastAsia="Times New Roman" w:hAnsi="Times New Roman" w:cs="Times New Roman"/>
          <w:sz w:val="28"/>
          <w:szCs w:val="28"/>
        </w:rPr>
        <w:t>o‘</w:t>
      </w:r>
      <w:proofErr w:type="gramEnd"/>
      <w:r w:rsidRPr="002C7360">
        <w:rPr>
          <w:rFonts w:ascii="Times New Roman" w:eastAsia="Times New Roman" w:hAnsi="Times New Roman" w:cs="Times New Roman"/>
          <w:sz w:val="28"/>
          <w:szCs w:val="28"/>
        </w:rPr>
        <w:t xml:space="preserve">tish salohiyati yuqori bo‘lishiga qaramay, bu boradagi islohotlar tizimli yondashuv, siyosiy iroda va institutsional mexanizmlarni talab etadi. Yashil soliq tizimi, ekologik standartlar va normalarning kuchaytirilishi, yashil biznes </w:t>
      </w:r>
      <w:r w:rsidRPr="002C7360">
        <w:rPr>
          <w:rFonts w:ascii="Times New Roman" w:eastAsia="Times New Roman" w:hAnsi="Times New Roman" w:cs="Times New Roman"/>
          <w:sz w:val="28"/>
          <w:szCs w:val="28"/>
        </w:rPr>
        <w:lastRenderedPageBreak/>
        <w:t xml:space="preserve">tashabbuslarini </w:t>
      </w:r>
      <w:proofErr w:type="gramStart"/>
      <w:r w:rsidRPr="002C7360">
        <w:rPr>
          <w:rFonts w:ascii="Times New Roman" w:eastAsia="Times New Roman" w:hAnsi="Times New Roman" w:cs="Times New Roman"/>
          <w:sz w:val="28"/>
          <w:szCs w:val="28"/>
        </w:rPr>
        <w:t>rag‘</w:t>
      </w:r>
      <w:proofErr w:type="gramEnd"/>
      <w:r w:rsidRPr="002C7360">
        <w:rPr>
          <w:rFonts w:ascii="Times New Roman" w:eastAsia="Times New Roman" w:hAnsi="Times New Roman" w:cs="Times New Roman"/>
          <w:sz w:val="28"/>
          <w:szCs w:val="28"/>
        </w:rPr>
        <w:t xml:space="preserve">batlantiruvchi imtiyozlar tizimi orqali iqtisodiy faoliyatni ekologik mezonlar bilan uyg‘unlashtirish mumkin. Bularning barchasi viloyatda yashil iqtisodiyotni barpo etishda asosiy harakatlantiruvchi kuch </w:t>
      </w:r>
      <w:proofErr w:type="gramStart"/>
      <w:r w:rsidRPr="002C7360">
        <w:rPr>
          <w:rFonts w:ascii="Times New Roman" w:eastAsia="Times New Roman" w:hAnsi="Times New Roman" w:cs="Times New Roman"/>
          <w:sz w:val="28"/>
          <w:szCs w:val="28"/>
        </w:rPr>
        <w:t>bo‘</w:t>
      </w:r>
      <w:proofErr w:type="gramEnd"/>
      <w:r w:rsidRPr="002C7360">
        <w:rPr>
          <w:rFonts w:ascii="Times New Roman" w:eastAsia="Times New Roman" w:hAnsi="Times New Roman" w:cs="Times New Roman"/>
          <w:sz w:val="28"/>
          <w:szCs w:val="28"/>
        </w:rPr>
        <w:t>lib xizmat qiladi.</w:t>
      </w:r>
    </w:p>
    <w:p w:rsidR="002C7360" w:rsidRPr="002C7360" w:rsidRDefault="002C7360" w:rsidP="002C7360">
      <w:pPr>
        <w:spacing w:after="0" w:line="276" w:lineRule="auto"/>
        <w:ind w:left="-630"/>
        <w:jc w:val="both"/>
        <w:rPr>
          <w:rFonts w:ascii="Times New Roman" w:eastAsia="Times New Roman" w:hAnsi="Times New Roman" w:cs="Times New Roman"/>
          <w:sz w:val="28"/>
          <w:szCs w:val="28"/>
        </w:rPr>
      </w:pPr>
      <w:r w:rsidRPr="002C7360">
        <w:rPr>
          <w:rFonts w:ascii="Times New Roman" w:eastAsia="Times New Roman" w:hAnsi="Times New Roman" w:cs="Times New Roman"/>
          <w:sz w:val="28"/>
          <w:szCs w:val="28"/>
        </w:rPr>
        <w:t>Xulosa</w:t>
      </w:r>
    </w:p>
    <w:p w:rsidR="002C7360" w:rsidRPr="002C7360" w:rsidRDefault="002C7360" w:rsidP="002C7360">
      <w:pPr>
        <w:spacing w:before="100" w:beforeAutospacing="1" w:after="100" w:afterAutospacing="1" w:line="276" w:lineRule="auto"/>
        <w:ind w:left="-630"/>
        <w:jc w:val="both"/>
        <w:rPr>
          <w:rFonts w:ascii="Times New Roman" w:eastAsia="Times New Roman" w:hAnsi="Times New Roman" w:cs="Times New Roman"/>
          <w:sz w:val="28"/>
          <w:szCs w:val="28"/>
        </w:rPr>
      </w:pPr>
      <w:r w:rsidRPr="002C7360">
        <w:rPr>
          <w:rFonts w:ascii="Times New Roman" w:eastAsia="Times New Roman" w:hAnsi="Times New Roman" w:cs="Times New Roman"/>
          <w:sz w:val="28"/>
          <w:szCs w:val="28"/>
        </w:rPr>
        <w:t xml:space="preserve">Surxondaryo viloyati </w:t>
      </w:r>
      <w:proofErr w:type="gramStart"/>
      <w:r w:rsidRPr="002C7360">
        <w:rPr>
          <w:rFonts w:ascii="Times New Roman" w:eastAsia="Times New Roman" w:hAnsi="Times New Roman" w:cs="Times New Roman"/>
          <w:sz w:val="28"/>
          <w:szCs w:val="28"/>
        </w:rPr>
        <w:t>O‘</w:t>
      </w:r>
      <w:proofErr w:type="gramEnd"/>
      <w:r w:rsidRPr="002C7360">
        <w:rPr>
          <w:rFonts w:ascii="Times New Roman" w:eastAsia="Times New Roman" w:hAnsi="Times New Roman" w:cs="Times New Roman"/>
          <w:sz w:val="28"/>
          <w:szCs w:val="28"/>
        </w:rPr>
        <w:t>zbekistonning eng janubiy hududi bo‘lib, o‘zining boy tabiiy-iqlimiy sharoitlari, agrosanoat salohiyati va turizm resurslari bilan respublika iqtisodiyotida muhim o‘rin tutadi. Ushbu viloyatda yashil iqtisodiyot tamoyillarini joriy etish ekologik barqarorlikni ta’minlash, tabiiy resurslardan oqilona foydalanish, qayta tiklanuvchi energiya manbalarini rivojlantirish va aholi salomatligini saqlash nuqtayi nazaridan dolzarb hisoblanadi. Mavjud resurslar, jumladan, yer, suv, quyosh nuri, biologik xilma-xillik, shuningdek, mehnat resurslari yashil iqtisodiyot modellarini bosqichma-bosqich amalga oshirishga keng imkoniyatlar yaratadi.</w:t>
      </w:r>
    </w:p>
    <w:p w:rsidR="002C7360" w:rsidRPr="002C7360" w:rsidRDefault="002C7360" w:rsidP="002C7360">
      <w:pPr>
        <w:spacing w:before="100" w:beforeAutospacing="1" w:after="100" w:afterAutospacing="1" w:line="276" w:lineRule="auto"/>
        <w:ind w:left="-630"/>
        <w:jc w:val="both"/>
        <w:rPr>
          <w:rFonts w:ascii="Times New Roman" w:eastAsia="Times New Roman" w:hAnsi="Times New Roman" w:cs="Times New Roman"/>
          <w:sz w:val="28"/>
          <w:szCs w:val="28"/>
        </w:rPr>
      </w:pPr>
      <w:r w:rsidRPr="002C7360">
        <w:rPr>
          <w:rFonts w:ascii="Times New Roman" w:eastAsia="Times New Roman" w:hAnsi="Times New Roman" w:cs="Times New Roman"/>
          <w:sz w:val="28"/>
          <w:szCs w:val="28"/>
        </w:rPr>
        <w:t xml:space="preserve">Surxondaryo viloyatining geografik joylashuvi va iqlim sharoitlari quyosh energiyasidan keng </w:t>
      </w:r>
      <w:proofErr w:type="gramStart"/>
      <w:r w:rsidRPr="002C7360">
        <w:rPr>
          <w:rFonts w:ascii="Times New Roman" w:eastAsia="Times New Roman" w:hAnsi="Times New Roman" w:cs="Times New Roman"/>
          <w:sz w:val="28"/>
          <w:szCs w:val="28"/>
        </w:rPr>
        <w:t>ko‘</w:t>
      </w:r>
      <w:proofErr w:type="gramEnd"/>
      <w:r w:rsidRPr="002C7360">
        <w:rPr>
          <w:rFonts w:ascii="Times New Roman" w:eastAsia="Times New Roman" w:hAnsi="Times New Roman" w:cs="Times New Roman"/>
          <w:sz w:val="28"/>
          <w:szCs w:val="28"/>
        </w:rPr>
        <w:t xml:space="preserve">lamda foydalanish imkonini beradi. Viloyat hududida yiliga </w:t>
      </w:r>
      <w:proofErr w:type="gramStart"/>
      <w:r w:rsidRPr="002C7360">
        <w:rPr>
          <w:rFonts w:ascii="Times New Roman" w:eastAsia="Times New Roman" w:hAnsi="Times New Roman" w:cs="Times New Roman"/>
          <w:sz w:val="28"/>
          <w:szCs w:val="28"/>
        </w:rPr>
        <w:t>o‘</w:t>
      </w:r>
      <w:proofErr w:type="gramEnd"/>
      <w:r w:rsidRPr="002C7360">
        <w:rPr>
          <w:rFonts w:ascii="Times New Roman" w:eastAsia="Times New Roman" w:hAnsi="Times New Roman" w:cs="Times New Roman"/>
          <w:sz w:val="28"/>
          <w:szCs w:val="28"/>
        </w:rPr>
        <w:t xml:space="preserve">rtacha 280–300 kun quyoshli ob-havo hukm suradi, bu esa quyosh panellari asosidagi energiya ishlab chiqarish uchun nihoyatda qulay shart-sharoit hisoblanadi. Shu sababli, quyosh elektr stansiyalarini (QES) tashkil etish va ularni iqtisodiyotning turli tarmoqlariga integratsiya qilish Surxondaryoda yashil energetikani rivojlantirishning ustuvor </w:t>
      </w:r>
      <w:proofErr w:type="gramStart"/>
      <w:r w:rsidRPr="002C7360">
        <w:rPr>
          <w:rFonts w:ascii="Times New Roman" w:eastAsia="Times New Roman" w:hAnsi="Times New Roman" w:cs="Times New Roman"/>
          <w:sz w:val="28"/>
          <w:szCs w:val="28"/>
        </w:rPr>
        <w:t>yo‘</w:t>
      </w:r>
      <w:proofErr w:type="gramEnd"/>
      <w:r w:rsidRPr="002C7360">
        <w:rPr>
          <w:rFonts w:ascii="Times New Roman" w:eastAsia="Times New Roman" w:hAnsi="Times New Roman" w:cs="Times New Roman"/>
          <w:sz w:val="28"/>
          <w:szCs w:val="28"/>
        </w:rPr>
        <w:t>nalishlaridan biri sanaladi.</w:t>
      </w:r>
    </w:p>
    <w:p w:rsidR="002C7360" w:rsidRPr="002C7360" w:rsidRDefault="002C7360" w:rsidP="002C7360">
      <w:pPr>
        <w:spacing w:before="100" w:beforeAutospacing="1" w:after="100" w:afterAutospacing="1" w:line="276" w:lineRule="auto"/>
        <w:ind w:left="-630"/>
        <w:jc w:val="both"/>
        <w:rPr>
          <w:rFonts w:ascii="Times New Roman" w:eastAsia="Times New Roman" w:hAnsi="Times New Roman" w:cs="Times New Roman"/>
          <w:sz w:val="28"/>
          <w:szCs w:val="28"/>
        </w:rPr>
      </w:pPr>
      <w:r w:rsidRPr="002C7360">
        <w:rPr>
          <w:rFonts w:ascii="Times New Roman" w:eastAsia="Times New Roman" w:hAnsi="Times New Roman" w:cs="Times New Roman"/>
          <w:sz w:val="28"/>
          <w:szCs w:val="28"/>
        </w:rPr>
        <w:t xml:space="preserve">Viloyatda mavjud suv resurslarining tanqisligi esa qishloq </w:t>
      </w:r>
      <w:proofErr w:type="gramStart"/>
      <w:r w:rsidRPr="002C7360">
        <w:rPr>
          <w:rFonts w:ascii="Times New Roman" w:eastAsia="Times New Roman" w:hAnsi="Times New Roman" w:cs="Times New Roman"/>
          <w:sz w:val="28"/>
          <w:szCs w:val="28"/>
        </w:rPr>
        <w:t>xo‘</w:t>
      </w:r>
      <w:proofErr w:type="gramEnd"/>
      <w:r w:rsidRPr="002C7360">
        <w:rPr>
          <w:rFonts w:ascii="Times New Roman" w:eastAsia="Times New Roman" w:hAnsi="Times New Roman" w:cs="Times New Roman"/>
          <w:sz w:val="28"/>
          <w:szCs w:val="28"/>
        </w:rPr>
        <w:t xml:space="preserve">jaligi sohasida ekologik xavfsiz va resurs tejamkor yondashuvlarni talab qiladi. Ayniqsa, dehqonchilikda tomchilatib </w:t>
      </w:r>
      <w:proofErr w:type="gramStart"/>
      <w:r w:rsidRPr="002C7360">
        <w:rPr>
          <w:rFonts w:ascii="Times New Roman" w:eastAsia="Times New Roman" w:hAnsi="Times New Roman" w:cs="Times New Roman"/>
          <w:sz w:val="28"/>
          <w:szCs w:val="28"/>
        </w:rPr>
        <w:t>sug‘</w:t>
      </w:r>
      <w:proofErr w:type="gramEnd"/>
      <w:r w:rsidRPr="002C7360">
        <w:rPr>
          <w:rFonts w:ascii="Times New Roman" w:eastAsia="Times New Roman" w:hAnsi="Times New Roman" w:cs="Times New Roman"/>
          <w:sz w:val="28"/>
          <w:szCs w:val="28"/>
        </w:rPr>
        <w:t xml:space="preserve">orish, yomg‘irlatib sug‘orish, agrotizimlarni modernizatsiyalash va intensiv bog‘dorchilik texnologiyalarini joriy etish orqali suv sarfini sezilarli darajada kamaytirish mumkin. Bu bilan birga, kimyoviy </w:t>
      </w:r>
      <w:proofErr w:type="gramStart"/>
      <w:r w:rsidRPr="002C7360">
        <w:rPr>
          <w:rFonts w:ascii="Times New Roman" w:eastAsia="Times New Roman" w:hAnsi="Times New Roman" w:cs="Times New Roman"/>
          <w:sz w:val="28"/>
          <w:szCs w:val="28"/>
        </w:rPr>
        <w:t>o‘</w:t>
      </w:r>
      <w:proofErr w:type="gramEnd"/>
      <w:r w:rsidRPr="002C7360">
        <w:rPr>
          <w:rFonts w:ascii="Times New Roman" w:eastAsia="Times New Roman" w:hAnsi="Times New Roman" w:cs="Times New Roman"/>
          <w:sz w:val="28"/>
          <w:szCs w:val="28"/>
        </w:rPr>
        <w:t>g‘itlar va pestitsidlardan me’yoridan ortiq foydalanish ekologik muvozanatni buzmoqda, shu sababli agroekologik yondashuvlar orqali yashil qishloq xo‘jaligi tamoyillarini kengaytirish muhim ahamiyatga ega.</w:t>
      </w:r>
    </w:p>
    <w:p w:rsidR="002C7360" w:rsidRPr="002C7360" w:rsidRDefault="002C7360" w:rsidP="002C7360">
      <w:pPr>
        <w:spacing w:before="100" w:beforeAutospacing="1" w:after="100" w:afterAutospacing="1" w:line="276" w:lineRule="auto"/>
        <w:ind w:left="-630"/>
        <w:jc w:val="both"/>
        <w:rPr>
          <w:rFonts w:ascii="Times New Roman" w:eastAsia="Times New Roman" w:hAnsi="Times New Roman" w:cs="Times New Roman"/>
          <w:sz w:val="28"/>
          <w:szCs w:val="28"/>
        </w:rPr>
      </w:pPr>
      <w:r w:rsidRPr="002C7360">
        <w:rPr>
          <w:rFonts w:ascii="Times New Roman" w:eastAsia="Times New Roman" w:hAnsi="Times New Roman" w:cs="Times New Roman"/>
          <w:sz w:val="28"/>
          <w:szCs w:val="28"/>
        </w:rPr>
        <w:t xml:space="preserve">Viloyatda chiqindilarni boshqarish tizimi hozircha yetarli darajada shakllanmagan. 2024-yil statistik ma’lumotlariga </w:t>
      </w:r>
      <w:proofErr w:type="gramStart"/>
      <w:r w:rsidRPr="002C7360">
        <w:rPr>
          <w:rFonts w:ascii="Times New Roman" w:eastAsia="Times New Roman" w:hAnsi="Times New Roman" w:cs="Times New Roman"/>
          <w:sz w:val="28"/>
          <w:szCs w:val="28"/>
        </w:rPr>
        <w:t>ko‘</w:t>
      </w:r>
      <w:proofErr w:type="gramEnd"/>
      <w:r w:rsidRPr="002C7360">
        <w:rPr>
          <w:rFonts w:ascii="Times New Roman" w:eastAsia="Times New Roman" w:hAnsi="Times New Roman" w:cs="Times New Roman"/>
          <w:sz w:val="28"/>
          <w:szCs w:val="28"/>
        </w:rPr>
        <w:t xml:space="preserve">ra, Surxondaryo viloyatida hosil bo‘lgan maishiy va sanoat chiqindilarining 68 foizi poligonlarga yuborilgan, faqat 12 foizi qayta ishlangan. Bu esa chiqindilarni ajratib </w:t>
      </w:r>
      <w:proofErr w:type="gramStart"/>
      <w:r w:rsidRPr="002C7360">
        <w:rPr>
          <w:rFonts w:ascii="Times New Roman" w:eastAsia="Times New Roman" w:hAnsi="Times New Roman" w:cs="Times New Roman"/>
          <w:sz w:val="28"/>
          <w:szCs w:val="28"/>
        </w:rPr>
        <w:t>yig‘</w:t>
      </w:r>
      <w:proofErr w:type="gramEnd"/>
      <w:r w:rsidRPr="002C7360">
        <w:rPr>
          <w:rFonts w:ascii="Times New Roman" w:eastAsia="Times New Roman" w:hAnsi="Times New Roman" w:cs="Times New Roman"/>
          <w:sz w:val="28"/>
          <w:szCs w:val="28"/>
        </w:rPr>
        <w:t xml:space="preserve">ish, qayta ishlash va ikkilamchi xomashyo sifatida iqtisodiy aylanishga kiritish tizimini takomillashtirish zarurligini ko‘rsatadi. Yashil iqtisodiyot doirasida chiqindilardan energiya olish texnologiyalarini (waste-to-energy), kompostlash va ekologik xavfsiz utilizatsiya qilish usullarini joriy etish orqali nafaqat ekologik muhit yaxshilanadi, balki yangi ish </w:t>
      </w:r>
      <w:proofErr w:type="gramStart"/>
      <w:r w:rsidRPr="002C7360">
        <w:rPr>
          <w:rFonts w:ascii="Times New Roman" w:eastAsia="Times New Roman" w:hAnsi="Times New Roman" w:cs="Times New Roman"/>
          <w:sz w:val="28"/>
          <w:szCs w:val="28"/>
        </w:rPr>
        <w:t>o‘</w:t>
      </w:r>
      <w:proofErr w:type="gramEnd"/>
      <w:r w:rsidRPr="002C7360">
        <w:rPr>
          <w:rFonts w:ascii="Times New Roman" w:eastAsia="Times New Roman" w:hAnsi="Times New Roman" w:cs="Times New Roman"/>
          <w:sz w:val="28"/>
          <w:szCs w:val="28"/>
        </w:rPr>
        <w:t>rinlari ham yaratiladi.</w:t>
      </w:r>
    </w:p>
    <w:p w:rsidR="002C7360" w:rsidRPr="002C7360" w:rsidRDefault="002C7360" w:rsidP="002C7360">
      <w:pPr>
        <w:spacing w:before="100" w:beforeAutospacing="1" w:after="100" w:afterAutospacing="1" w:line="276" w:lineRule="auto"/>
        <w:ind w:left="-630"/>
        <w:jc w:val="both"/>
        <w:rPr>
          <w:rFonts w:ascii="Times New Roman" w:eastAsia="Times New Roman" w:hAnsi="Times New Roman" w:cs="Times New Roman"/>
          <w:sz w:val="28"/>
          <w:szCs w:val="28"/>
        </w:rPr>
      </w:pPr>
      <w:r w:rsidRPr="002C7360">
        <w:rPr>
          <w:rFonts w:ascii="Times New Roman" w:eastAsia="Times New Roman" w:hAnsi="Times New Roman" w:cs="Times New Roman"/>
          <w:sz w:val="28"/>
          <w:szCs w:val="28"/>
        </w:rPr>
        <w:lastRenderedPageBreak/>
        <w:t xml:space="preserve">Transport sohasi ham Surxondaryoda yashil yondashuvlarni joriy etish uchun muhim sohalardan biridir. Aholining avtomobillarga </w:t>
      </w:r>
      <w:proofErr w:type="gramStart"/>
      <w:r w:rsidRPr="002C7360">
        <w:rPr>
          <w:rFonts w:ascii="Times New Roman" w:eastAsia="Times New Roman" w:hAnsi="Times New Roman" w:cs="Times New Roman"/>
          <w:sz w:val="28"/>
          <w:szCs w:val="28"/>
        </w:rPr>
        <w:t>bo‘</w:t>
      </w:r>
      <w:proofErr w:type="gramEnd"/>
      <w:r w:rsidRPr="002C7360">
        <w:rPr>
          <w:rFonts w:ascii="Times New Roman" w:eastAsia="Times New Roman" w:hAnsi="Times New Roman" w:cs="Times New Roman"/>
          <w:sz w:val="28"/>
          <w:szCs w:val="28"/>
        </w:rPr>
        <w:t xml:space="preserve">lgan ehtiyoji ortib borayotgan bir paytda, yoqilg‘i sarfini kamaytiruvchi, gaz va elektr energiyasida ishlovchi transport vositalarini joriy etish zarur. Viloyat markazi Termiz shahrida ekologik toza jamoat transportini rivojlantirish, velosiped </w:t>
      </w:r>
      <w:proofErr w:type="gramStart"/>
      <w:r w:rsidRPr="002C7360">
        <w:rPr>
          <w:rFonts w:ascii="Times New Roman" w:eastAsia="Times New Roman" w:hAnsi="Times New Roman" w:cs="Times New Roman"/>
          <w:sz w:val="28"/>
          <w:szCs w:val="28"/>
        </w:rPr>
        <w:t>yo‘</w:t>
      </w:r>
      <w:proofErr w:type="gramEnd"/>
      <w:r w:rsidRPr="002C7360">
        <w:rPr>
          <w:rFonts w:ascii="Times New Roman" w:eastAsia="Times New Roman" w:hAnsi="Times New Roman" w:cs="Times New Roman"/>
          <w:sz w:val="28"/>
          <w:szCs w:val="28"/>
        </w:rPr>
        <w:t>laklarini barpo etish va shaharsozlikda yashil hududlarni kengaytirish orqali yashil infratuzilmani shakllantirish mumkin.</w:t>
      </w:r>
    </w:p>
    <w:p w:rsidR="002C7360" w:rsidRPr="002C7360" w:rsidRDefault="002C7360" w:rsidP="002C7360">
      <w:pPr>
        <w:spacing w:before="100" w:beforeAutospacing="1" w:after="100" w:afterAutospacing="1" w:line="276" w:lineRule="auto"/>
        <w:ind w:left="-630"/>
        <w:jc w:val="both"/>
        <w:rPr>
          <w:rFonts w:ascii="Times New Roman" w:eastAsia="Times New Roman" w:hAnsi="Times New Roman" w:cs="Times New Roman"/>
          <w:sz w:val="28"/>
          <w:szCs w:val="28"/>
        </w:rPr>
      </w:pPr>
      <w:r w:rsidRPr="002C7360">
        <w:rPr>
          <w:rFonts w:ascii="Times New Roman" w:eastAsia="Times New Roman" w:hAnsi="Times New Roman" w:cs="Times New Roman"/>
          <w:sz w:val="28"/>
          <w:szCs w:val="28"/>
        </w:rPr>
        <w:t xml:space="preserve">Surxondaryo viloyati turizm salohiyati bilan ham ajralib turadi. Boysun, Termiz va Shor Tepa kabi hududlar tarixiy obidalar, </w:t>
      </w:r>
      <w:proofErr w:type="gramStart"/>
      <w:r w:rsidRPr="002C7360">
        <w:rPr>
          <w:rFonts w:ascii="Times New Roman" w:eastAsia="Times New Roman" w:hAnsi="Times New Roman" w:cs="Times New Roman"/>
          <w:sz w:val="28"/>
          <w:szCs w:val="28"/>
        </w:rPr>
        <w:t>tog‘</w:t>
      </w:r>
      <w:proofErr w:type="gramEnd"/>
      <w:r w:rsidRPr="002C7360">
        <w:rPr>
          <w:rFonts w:ascii="Times New Roman" w:eastAsia="Times New Roman" w:hAnsi="Times New Roman" w:cs="Times New Roman"/>
          <w:sz w:val="28"/>
          <w:szCs w:val="28"/>
        </w:rPr>
        <w:t xml:space="preserve">li landshaftlar va milliy madaniy meros bilan sayyohlarni jalb qilish imkoniga ega. Ana shu boy salohiyatni ekologik turizm (ekoturizm) asosida rivojlantirish – infratuzilmani tabiatga zarar yetkazmasdan tashkil etish, mahalliy aholini jalb etish va barqaror daromad manbalarini yaratish bilan </w:t>
      </w:r>
      <w:proofErr w:type="gramStart"/>
      <w:r w:rsidRPr="002C7360">
        <w:rPr>
          <w:rFonts w:ascii="Times New Roman" w:eastAsia="Times New Roman" w:hAnsi="Times New Roman" w:cs="Times New Roman"/>
          <w:sz w:val="28"/>
          <w:szCs w:val="28"/>
        </w:rPr>
        <w:t>bog‘</w:t>
      </w:r>
      <w:proofErr w:type="gramEnd"/>
      <w:r w:rsidRPr="002C7360">
        <w:rPr>
          <w:rFonts w:ascii="Times New Roman" w:eastAsia="Times New Roman" w:hAnsi="Times New Roman" w:cs="Times New Roman"/>
          <w:sz w:val="28"/>
          <w:szCs w:val="28"/>
        </w:rPr>
        <w:t>liq. Bu esa yashil iqtisodiyotning muhim tarkibiy qismidir.</w:t>
      </w:r>
    </w:p>
    <w:p w:rsidR="002C7360" w:rsidRPr="002C7360" w:rsidRDefault="002C7360" w:rsidP="002C7360">
      <w:pPr>
        <w:spacing w:before="100" w:beforeAutospacing="1" w:after="100" w:afterAutospacing="1" w:line="276" w:lineRule="auto"/>
        <w:ind w:left="-630"/>
        <w:jc w:val="both"/>
        <w:rPr>
          <w:rFonts w:ascii="Times New Roman" w:eastAsia="Times New Roman" w:hAnsi="Times New Roman" w:cs="Times New Roman"/>
          <w:sz w:val="28"/>
          <w:szCs w:val="28"/>
        </w:rPr>
      </w:pPr>
      <w:r w:rsidRPr="002C7360">
        <w:rPr>
          <w:rFonts w:ascii="Times New Roman" w:eastAsia="Times New Roman" w:hAnsi="Times New Roman" w:cs="Times New Roman"/>
          <w:sz w:val="28"/>
          <w:szCs w:val="28"/>
        </w:rPr>
        <w:t xml:space="preserve">Viloyatda yashil iqtisodiyotga </w:t>
      </w:r>
      <w:proofErr w:type="gramStart"/>
      <w:r w:rsidRPr="002C7360">
        <w:rPr>
          <w:rFonts w:ascii="Times New Roman" w:eastAsia="Times New Roman" w:hAnsi="Times New Roman" w:cs="Times New Roman"/>
          <w:sz w:val="28"/>
          <w:szCs w:val="28"/>
        </w:rPr>
        <w:t>o‘</w:t>
      </w:r>
      <w:proofErr w:type="gramEnd"/>
      <w:r w:rsidRPr="002C7360">
        <w:rPr>
          <w:rFonts w:ascii="Times New Roman" w:eastAsia="Times New Roman" w:hAnsi="Times New Roman" w:cs="Times New Roman"/>
          <w:sz w:val="28"/>
          <w:szCs w:val="28"/>
        </w:rPr>
        <w:t xml:space="preserve">tish yo‘lida kadrlar salohiyati va axborot-kommunikatsiya texnologiyalari (AKT)ni rivojlantirish ham dolzarb masalalardandir. Ayniqsa, Termiz davlat universiteti va boshqa ta’lim muassasalarida yashil texnologiyalar, ekologik menejment va energiya samaradorlikka doir </w:t>
      </w:r>
      <w:proofErr w:type="gramStart"/>
      <w:r w:rsidRPr="002C7360">
        <w:rPr>
          <w:rFonts w:ascii="Times New Roman" w:eastAsia="Times New Roman" w:hAnsi="Times New Roman" w:cs="Times New Roman"/>
          <w:sz w:val="28"/>
          <w:szCs w:val="28"/>
        </w:rPr>
        <w:t>yo‘</w:t>
      </w:r>
      <w:proofErr w:type="gramEnd"/>
      <w:r w:rsidRPr="002C7360">
        <w:rPr>
          <w:rFonts w:ascii="Times New Roman" w:eastAsia="Times New Roman" w:hAnsi="Times New Roman" w:cs="Times New Roman"/>
          <w:sz w:val="28"/>
          <w:szCs w:val="28"/>
        </w:rPr>
        <w:t xml:space="preserve">nalishlarni kengaytirish orqali bu boradagi bilim va ko‘nikmalarni mahalliy mutaxassislar orasida mustahkamlash mumkin. Shu bilan birga, mahalliy hokimiyat organlari, xususiy sektor va fuqarolik jamiyati institutlari </w:t>
      </w:r>
      <w:proofErr w:type="gramStart"/>
      <w:r w:rsidRPr="002C7360">
        <w:rPr>
          <w:rFonts w:ascii="Times New Roman" w:eastAsia="Times New Roman" w:hAnsi="Times New Roman" w:cs="Times New Roman"/>
          <w:sz w:val="28"/>
          <w:szCs w:val="28"/>
        </w:rPr>
        <w:t>o‘</w:t>
      </w:r>
      <w:proofErr w:type="gramEnd"/>
      <w:r w:rsidRPr="002C7360">
        <w:rPr>
          <w:rFonts w:ascii="Times New Roman" w:eastAsia="Times New Roman" w:hAnsi="Times New Roman" w:cs="Times New Roman"/>
          <w:sz w:val="28"/>
          <w:szCs w:val="28"/>
        </w:rPr>
        <w:t>rtasidagi hamkorlikni kuchaytirish, hamda xalqaro tashkilotlar grantlari orqali yashil loyihalarni moliyalashtirish samaradorligini oshirish mumkin.</w:t>
      </w:r>
    </w:p>
    <w:p w:rsidR="002C7360" w:rsidRPr="002C7360" w:rsidRDefault="002C7360" w:rsidP="002C7360">
      <w:pPr>
        <w:spacing w:before="100" w:beforeAutospacing="1" w:after="100" w:afterAutospacing="1" w:line="276" w:lineRule="auto"/>
        <w:ind w:left="-630"/>
        <w:jc w:val="both"/>
        <w:rPr>
          <w:rFonts w:ascii="Times New Roman" w:eastAsia="Times New Roman" w:hAnsi="Times New Roman" w:cs="Times New Roman"/>
          <w:sz w:val="28"/>
          <w:szCs w:val="28"/>
        </w:rPr>
      </w:pPr>
      <w:r w:rsidRPr="002C7360">
        <w:rPr>
          <w:rFonts w:ascii="Times New Roman" w:eastAsia="Times New Roman" w:hAnsi="Times New Roman" w:cs="Times New Roman"/>
          <w:sz w:val="28"/>
          <w:szCs w:val="28"/>
        </w:rPr>
        <w:t xml:space="preserve">Surxondaryo viloyatining yashil iqtisodiyotga </w:t>
      </w:r>
      <w:proofErr w:type="gramStart"/>
      <w:r w:rsidRPr="002C7360">
        <w:rPr>
          <w:rFonts w:ascii="Times New Roman" w:eastAsia="Times New Roman" w:hAnsi="Times New Roman" w:cs="Times New Roman"/>
          <w:sz w:val="28"/>
          <w:szCs w:val="28"/>
        </w:rPr>
        <w:t>o‘</w:t>
      </w:r>
      <w:proofErr w:type="gramEnd"/>
      <w:r w:rsidRPr="002C7360">
        <w:rPr>
          <w:rFonts w:ascii="Times New Roman" w:eastAsia="Times New Roman" w:hAnsi="Times New Roman" w:cs="Times New Roman"/>
          <w:sz w:val="28"/>
          <w:szCs w:val="28"/>
        </w:rPr>
        <w:t xml:space="preserve">tish salohiyati yuqori bo‘lishiga qaramay, bu boradagi islohotlar tizimli yondashuv, siyosiy iroda va institutsional mexanizmlarni talab etadi. Yashil soliq tizimi, ekologik standartlar va normalarning kuchaytirilishi, yashil biznes tashabbuslarini </w:t>
      </w:r>
      <w:proofErr w:type="gramStart"/>
      <w:r w:rsidRPr="002C7360">
        <w:rPr>
          <w:rFonts w:ascii="Times New Roman" w:eastAsia="Times New Roman" w:hAnsi="Times New Roman" w:cs="Times New Roman"/>
          <w:sz w:val="28"/>
          <w:szCs w:val="28"/>
        </w:rPr>
        <w:t>rag‘</w:t>
      </w:r>
      <w:proofErr w:type="gramEnd"/>
      <w:r w:rsidRPr="002C7360">
        <w:rPr>
          <w:rFonts w:ascii="Times New Roman" w:eastAsia="Times New Roman" w:hAnsi="Times New Roman" w:cs="Times New Roman"/>
          <w:sz w:val="28"/>
          <w:szCs w:val="28"/>
        </w:rPr>
        <w:t xml:space="preserve">batlantiruvchi imtiyozlar tizimi orqali iqtisodiy faoliyatni ekologik mezonlar bilan uyg‘unlashtirish mumkin. Bularning barchasi viloyatda yashil iqtisodiyotni barpo etishda asosiy harakatlantiruvchi kuch </w:t>
      </w:r>
      <w:proofErr w:type="gramStart"/>
      <w:r w:rsidRPr="002C7360">
        <w:rPr>
          <w:rFonts w:ascii="Times New Roman" w:eastAsia="Times New Roman" w:hAnsi="Times New Roman" w:cs="Times New Roman"/>
          <w:sz w:val="28"/>
          <w:szCs w:val="28"/>
        </w:rPr>
        <w:t>bo‘</w:t>
      </w:r>
      <w:proofErr w:type="gramEnd"/>
      <w:r w:rsidRPr="002C7360">
        <w:rPr>
          <w:rFonts w:ascii="Times New Roman" w:eastAsia="Times New Roman" w:hAnsi="Times New Roman" w:cs="Times New Roman"/>
          <w:sz w:val="28"/>
          <w:szCs w:val="28"/>
        </w:rPr>
        <w:t>lib xizmat qiladi.</w:t>
      </w:r>
    </w:p>
    <w:p w:rsidR="002C7360" w:rsidRDefault="002C7360" w:rsidP="002C7360">
      <w:pPr>
        <w:pStyle w:val="3"/>
      </w:pPr>
      <w:r>
        <w:rPr>
          <w:rStyle w:val="a3"/>
          <w:b/>
          <w:bCs/>
        </w:rPr>
        <w:t xml:space="preserve">FOYDALANILGAN ADABIYOTLAR </w:t>
      </w:r>
      <w:proofErr w:type="gramStart"/>
      <w:r>
        <w:rPr>
          <w:rStyle w:val="a3"/>
          <w:b/>
          <w:bCs/>
        </w:rPr>
        <w:t>RO‘</w:t>
      </w:r>
      <w:proofErr w:type="gramEnd"/>
      <w:r>
        <w:rPr>
          <w:rStyle w:val="a3"/>
          <w:b/>
          <w:bCs/>
        </w:rPr>
        <w:t>YXATI</w:t>
      </w:r>
    </w:p>
    <w:p w:rsidR="002C7360" w:rsidRPr="002C7360" w:rsidRDefault="002C7360" w:rsidP="002C7360">
      <w:pPr>
        <w:pStyle w:val="a4"/>
        <w:numPr>
          <w:ilvl w:val="0"/>
          <w:numId w:val="1"/>
        </w:numPr>
        <w:tabs>
          <w:tab w:val="clear" w:pos="720"/>
          <w:tab w:val="num" w:pos="360"/>
        </w:tabs>
        <w:spacing w:line="276" w:lineRule="auto"/>
        <w:ind w:left="0"/>
        <w:jc w:val="both"/>
        <w:rPr>
          <w:sz w:val="28"/>
          <w:szCs w:val="28"/>
        </w:rPr>
      </w:pPr>
      <w:r w:rsidRPr="002C7360">
        <w:rPr>
          <w:sz w:val="28"/>
          <w:szCs w:val="28"/>
        </w:rPr>
        <w:t>Daly H.E. Beyond Growth: The Economics of Sustainable Development. – Boston: Beacon Press, 1996. – 253 p.</w:t>
      </w:r>
    </w:p>
    <w:p w:rsidR="002C7360" w:rsidRPr="002C7360" w:rsidRDefault="002C7360" w:rsidP="002C7360">
      <w:pPr>
        <w:pStyle w:val="a4"/>
        <w:numPr>
          <w:ilvl w:val="0"/>
          <w:numId w:val="1"/>
        </w:numPr>
        <w:tabs>
          <w:tab w:val="clear" w:pos="720"/>
          <w:tab w:val="num" w:pos="360"/>
        </w:tabs>
        <w:spacing w:line="276" w:lineRule="auto"/>
        <w:ind w:left="0"/>
        <w:jc w:val="both"/>
        <w:rPr>
          <w:sz w:val="28"/>
          <w:szCs w:val="28"/>
        </w:rPr>
      </w:pPr>
      <w:r w:rsidRPr="002C7360">
        <w:rPr>
          <w:sz w:val="28"/>
          <w:szCs w:val="28"/>
        </w:rPr>
        <w:t>Meadows D.H., Meadows D.L., Randers J., Behrens W.W. The Limits to Growth. – New York: Universe Books, 1972. – 205 p.</w:t>
      </w:r>
    </w:p>
    <w:p w:rsidR="002C7360" w:rsidRPr="002C7360" w:rsidRDefault="002C7360" w:rsidP="002C7360">
      <w:pPr>
        <w:pStyle w:val="a4"/>
        <w:numPr>
          <w:ilvl w:val="0"/>
          <w:numId w:val="1"/>
        </w:numPr>
        <w:tabs>
          <w:tab w:val="clear" w:pos="720"/>
          <w:tab w:val="num" w:pos="360"/>
        </w:tabs>
        <w:spacing w:line="276" w:lineRule="auto"/>
        <w:ind w:left="0"/>
        <w:jc w:val="both"/>
        <w:rPr>
          <w:sz w:val="28"/>
          <w:szCs w:val="28"/>
        </w:rPr>
      </w:pPr>
      <w:r w:rsidRPr="002C7360">
        <w:rPr>
          <w:sz w:val="28"/>
          <w:szCs w:val="28"/>
        </w:rPr>
        <w:t xml:space="preserve">United Nations Environment Programme (UNEP). Towards a Green Economy: Pathways to Sustainable Development and Poverty Eradication. – Nairobi: UNEP, </w:t>
      </w:r>
      <w:r w:rsidRPr="002C7360">
        <w:rPr>
          <w:sz w:val="28"/>
          <w:szCs w:val="28"/>
        </w:rPr>
        <w:lastRenderedPageBreak/>
        <w:t xml:space="preserve">2011. – 631 p. – Rejim dostupa: </w:t>
      </w:r>
      <w:hyperlink r:id="rId5" w:tgtFrame="_new" w:history="1">
        <w:r w:rsidRPr="002C7360">
          <w:rPr>
            <w:rStyle w:val="a5"/>
            <w:sz w:val="28"/>
            <w:szCs w:val="28"/>
          </w:rPr>
          <w:t>https://www.unep.org</w:t>
        </w:r>
      </w:hyperlink>
      <w:r w:rsidRPr="002C7360">
        <w:rPr>
          <w:sz w:val="28"/>
          <w:szCs w:val="28"/>
        </w:rPr>
        <w:t xml:space="preserve"> – Data obrashcheniya: 19.07.2025.</w:t>
      </w:r>
    </w:p>
    <w:p w:rsidR="002C7360" w:rsidRPr="002C7360" w:rsidRDefault="002C7360" w:rsidP="002C7360">
      <w:pPr>
        <w:pStyle w:val="a4"/>
        <w:numPr>
          <w:ilvl w:val="0"/>
          <w:numId w:val="1"/>
        </w:numPr>
        <w:tabs>
          <w:tab w:val="clear" w:pos="720"/>
          <w:tab w:val="num" w:pos="360"/>
        </w:tabs>
        <w:spacing w:line="276" w:lineRule="auto"/>
        <w:ind w:left="0"/>
        <w:jc w:val="both"/>
        <w:rPr>
          <w:sz w:val="28"/>
          <w:szCs w:val="28"/>
        </w:rPr>
      </w:pPr>
      <w:r w:rsidRPr="002C7360">
        <w:rPr>
          <w:sz w:val="28"/>
          <w:szCs w:val="28"/>
        </w:rPr>
        <w:t>Costanza R., Cumberland J., Daly H., Goodland R., Norgaard R. An Introduction to Ecological Economics. – Boca Raton: CRC Press, 1997. – 275 p.</w:t>
      </w:r>
    </w:p>
    <w:p w:rsidR="002C7360" w:rsidRPr="002C7360" w:rsidRDefault="002C7360" w:rsidP="002C7360">
      <w:pPr>
        <w:pStyle w:val="a4"/>
        <w:numPr>
          <w:ilvl w:val="0"/>
          <w:numId w:val="1"/>
        </w:numPr>
        <w:tabs>
          <w:tab w:val="clear" w:pos="720"/>
          <w:tab w:val="num" w:pos="360"/>
        </w:tabs>
        <w:spacing w:line="276" w:lineRule="auto"/>
        <w:ind w:left="0"/>
        <w:jc w:val="both"/>
        <w:rPr>
          <w:sz w:val="28"/>
          <w:szCs w:val="28"/>
        </w:rPr>
      </w:pPr>
      <w:r w:rsidRPr="002C7360">
        <w:rPr>
          <w:sz w:val="28"/>
          <w:szCs w:val="28"/>
        </w:rPr>
        <w:t>World Commission on Environment and Development. Our Common Future. – Oxford: Oxford University Press, 1987. – 400 p.</w:t>
      </w:r>
    </w:p>
    <w:p w:rsidR="002C7360" w:rsidRPr="002C7360" w:rsidRDefault="002C7360" w:rsidP="002C7360">
      <w:pPr>
        <w:pStyle w:val="a4"/>
        <w:numPr>
          <w:ilvl w:val="0"/>
          <w:numId w:val="1"/>
        </w:numPr>
        <w:tabs>
          <w:tab w:val="clear" w:pos="720"/>
          <w:tab w:val="num" w:pos="360"/>
        </w:tabs>
        <w:spacing w:line="276" w:lineRule="auto"/>
        <w:ind w:left="0"/>
        <w:jc w:val="both"/>
        <w:rPr>
          <w:sz w:val="28"/>
          <w:szCs w:val="28"/>
        </w:rPr>
      </w:pPr>
      <w:r w:rsidRPr="002C7360">
        <w:rPr>
          <w:sz w:val="28"/>
          <w:szCs w:val="28"/>
        </w:rPr>
        <w:t>Pigou A.C. The Economics of Welfare. – London: Macmillan, 1920. – 285 p.</w:t>
      </w:r>
    </w:p>
    <w:p w:rsidR="002C7360" w:rsidRPr="002C7360" w:rsidRDefault="002C7360" w:rsidP="002C7360">
      <w:pPr>
        <w:pStyle w:val="a4"/>
        <w:numPr>
          <w:ilvl w:val="0"/>
          <w:numId w:val="1"/>
        </w:numPr>
        <w:tabs>
          <w:tab w:val="clear" w:pos="720"/>
          <w:tab w:val="num" w:pos="360"/>
        </w:tabs>
        <w:spacing w:line="276" w:lineRule="auto"/>
        <w:ind w:left="0"/>
        <w:jc w:val="both"/>
        <w:rPr>
          <w:sz w:val="28"/>
          <w:szCs w:val="28"/>
        </w:rPr>
      </w:pPr>
      <w:r w:rsidRPr="002C7360">
        <w:rPr>
          <w:sz w:val="28"/>
          <w:szCs w:val="28"/>
        </w:rPr>
        <w:t>OECD. Green Growth and the Future of Technology. – Paris: OECD Publishing, 2012. – 88 p. – DOI: https://doi.org/10.1787/9789264167852-en</w:t>
      </w:r>
    </w:p>
    <w:p w:rsidR="002C7360" w:rsidRPr="002C7360" w:rsidRDefault="002C7360" w:rsidP="002C7360">
      <w:pPr>
        <w:pStyle w:val="a4"/>
        <w:numPr>
          <w:ilvl w:val="0"/>
          <w:numId w:val="1"/>
        </w:numPr>
        <w:tabs>
          <w:tab w:val="clear" w:pos="720"/>
          <w:tab w:val="num" w:pos="360"/>
        </w:tabs>
        <w:spacing w:line="276" w:lineRule="auto"/>
        <w:ind w:left="0"/>
        <w:jc w:val="both"/>
        <w:rPr>
          <w:sz w:val="28"/>
          <w:szCs w:val="28"/>
        </w:rPr>
      </w:pPr>
      <w:r w:rsidRPr="002C7360">
        <w:rPr>
          <w:sz w:val="28"/>
          <w:szCs w:val="28"/>
        </w:rPr>
        <w:t>UNEP. Green Economy Progress Measurement Framework. – Nairobi: UNEP, 2021. – 144 p. – Rejim dostupa: https://www.unep.org/resources/report/green-economy-progress – Data obrashcheniya: 19.07.2025.</w:t>
      </w:r>
    </w:p>
    <w:p w:rsidR="002C7360" w:rsidRPr="002C7360" w:rsidRDefault="002C7360" w:rsidP="002C7360">
      <w:pPr>
        <w:pStyle w:val="a4"/>
        <w:numPr>
          <w:ilvl w:val="0"/>
          <w:numId w:val="1"/>
        </w:numPr>
        <w:tabs>
          <w:tab w:val="clear" w:pos="720"/>
          <w:tab w:val="num" w:pos="360"/>
        </w:tabs>
        <w:spacing w:line="276" w:lineRule="auto"/>
        <w:ind w:left="0"/>
        <w:jc w:val="both"/>
        <w:rPr>
          <w:sz w:val="28"/>
          <w:szCs w:val="28"/>
        </w:rPr>
      </w:pPr>
      <w:proofErr w:type="gramStart"/>
      <w:r w:rsidRPr="002C7360">
        <w:rPr>
          <w:sz w:val="28"/>
          <w:szCs w:val="28"/>
        </w:rPr>
        <w:t>O‘</w:t>
      </w:r>
      <w:proofErr w:type="gramEnd"/>
      <w:r w:rsidRPr="002C7360">
        <w:rPr>
          <w:sz w:val="28"/>
          <w:szCs w:val="28"/>
        </w:rPr>
        <w:t xml:space="preserve">zbekiston Respublikasi Vazirlar Mahkamasi. Yashil iqtisodiyotga </w:t>
      </w:r>
      <w:proofErr w:type="gramStart"/>
      <w:r w:rsidRPr="002C7360">
        <w:rPr>
          <w:sz w:val="28"/>
          <w:szCs w:val="28"/>
        </w:rPr>
        <w:t>o‘</w:t>
      </w:r>
      <w:proofErr w:type="gramEnd"/>
      <w:r w:rsidRPr="002C7360">
        <w:rPr>
          <w:sz w:val="28"/>
          <w:szCs w:val="28"/>
        </w:rPr>
        <w:t>tish milliy strategiyasi (2023–2030 yillar) // Lex.uz – Rejim dostupa: https://lex.uz/docs/6496575 – Data obrashcheniya: 19.07.2025.</w:t>
      </w:r>
    </w:p>
    <w:p w:rsidR="002C7360" w:rsidRPr="002C7360" w:rsidRDefault="002C7360" w:rsidP="002C7360">
      <w:pPr>
        <w:pStyle w:val="a4"/>
        <w:numPr>
          <w:ilvl w:val="0"/>
          <w:numId w:val="1"/>
        </w:numPr>
        <w:tabs>
          <w:tab w:val="clear" w:pos="720"/>
          <w:tab w:val="num" w:pos="360"/>
        </w:tabs>
        <w:spacing w:line="276" w:lineRule="auto"/>
        <w:ind w:left="0"/>
        <w:jc w:val="both"/>
        <w:rPr>
          <w:sz w:val="28"/>
          <w:szCs w:val="28"/>
        </w:rPr>
      </w:pPr>
      <w:r w:rsidRPr="002C7360">
        <w:rPr>
          <w:sz w:val="28"/>
          <w:szCs w:val="28"/>
        </w:rPr>
        <w:t>Surxondaryo viloyati hokimligi rasmiy axborot byulleteni. – Termiz: Surxondaryo nashriyoti, 2024. – 46 b.</w:t>
      </w:r>
    </w:p>
    <w:p w:rsidR="002C7360" w:rsidRPr="002C7360" w:rsidRDefault="002C7360" w:rsidP="002C7360">
      <w:pPr>
        <w:pStyle w:val="a4"/>
        <w:numPr>
          <w:ilvl w:val="0"/>
          <w:numId w:val="1"/>
        </w:numPr>
        <w:tabs>
          <w:tab w:val="clear" w:pos="720"/>
          <w:tab w:val="num" w:pos="360"/>
        </w:tabs>
        <w:spacing w:line="276" w:lineRule="auto"/>
        <w:ind w:left="0"/>
        <w:jc w:val="both"/>
        <w:rPr>
          <w:sz w:val="28"/>
          <w:szCs w:val="28"/>
        </w:rPr>
      </w:pPr>
      <w:proofErr w:type="gramStart"/>
      <w:r w:rsidRPr="002C7360">
        <w:rPr>
          <w:sz w:val="28"/>
          <w:szCs w:val="28"/>
        </w:rPr>
        <w:t>O‘</w:t>
      </w:r>
      <w:proofErr w:type="gramEnd"/>
      <w:r w:rsidRPr="002C7360">
        <w:rPr>
          <w:sz w:val="28"/>
          <w:szCs w:val="28"/>
        </w:rPr>
        <w:t xml:space="preserve">zbekiston Respublikasi Davlat statistika qo‘mitasi. Hududiy ekologik </w:t>
      </w:r>
      <w:proofErr w:type="gramStart"/>
      <w:r w:rsidRPr="002C7360">
        <w:rPr>
          <w:sz w:val="28"/>
          <w:szCs w:val="28"/>
        </w:rPr>
        <w:t>ko‘</w:t>
      </w:r>
      <w:proofErr w:type="gramEnd"/>
      <w:r w:rsidRPr="002C7360">
        <w:rPr>
          <w:sz w:val="28"/>
          <w:szCs w:val="28"/>
        </w:rPr>
        <w:t>rsatkichlar to‘plami. – Toshkent: Statinfo, 2023. – 92 b.</w:t>
      </w:r>
    </w:p>
    <w:p w:rsidR="002C7360" w:rsidRPr="002C7360" w:rsidRDefault="002C7360" w:rsidP="002C7360">
      <w:pPr>
        <w:pStyle w:val="a4"/>
        <w:numPr>
          <w:ilvl w:val="0"/>
          <w:numId w:val="1"/>
        </w:numPr>
        <w:tabs>
          <w:tab w:val="clear" w:pos="720"/>
          <w:tab w:val="num" w:pos="360"/>
        </w:tabs>
        <w:spacing w:line="276" w:lineRule="auto"/>
        <w:ind w:left="0"/>
        <w:jc w:val="both"/>
        <w:rPr>
          <w:sz w:val="28"/>
          <w:szCs w:val="28"/>
        </w:rPr>
      </w:pPr>
      <w:r w:rsidRPr="002C7360">
        <w:rPr>
          <w:sz w:val="28"/>
          <w:szCs w:val="28"/>
        </w:rPr>
        <w:t xml:space="preserve">Xudoyberdiyev Z. Yashil iqtisodiyot: nazariy asoslar va amaliy tatbiq etish </w:t>
      </w:r>
      <w:proofErr w:type="gramStart"/>
      <w:r w:rsidRPr="002C7360">
        <w:rPr>
          <w:sz w:val="28"/>
          <w:szCs w:val="28"/>
        </w:rPr>
        <w:t>yo‘</w:t>
      </w:r>
      <w:proofErr w:type="gramEnd"/>
      <w:r w:rsidRPr="002C7360">
        <w:rPr>
          <w:sz w:val="28"/>
          <w:szCs w:val="28"/>
        </w:rPr>
        <w:t>llari // Iqtisodiyot va innovatsion texnologiyalar. – 2022. – №5. – B. 44–49.</w:t>
      </w:r>
    </w:p>
    <w:p w:rsidR="002C7360" w:rsidRPr="002C7360" w:rsidRDefault="002C7360" w:rsidP="002C7360">
      <w:pPr>
        <w:pStyle w:val="a4"/>
        <w:numPr>
          <w:ilvl w:val="0"/>
          <w:numId w:val="1"/>
        </w:numPr>
        <w:tabs>
          <w:tab w:val="clear" w:pos="720"/>
          <w:tab w:val="num" w:pos="360"/>
        </w:tabs>
        <w:spacing w:line="276" w:lineRule="auto"/>
        <w:ind w:left="0"/>
        <w:jc w:val="both"/>
        <w:rPr>
          <w:sz w:val="28"/>
          <w:szCs w:val="28"/>
        </w:rPr>
      </w:pPr>
      <w:r w:rsidRPr="002C7360">
        <w:rPr>
          <w:sz w:val="28"/>
          <w:szCs w:val="28"/>
        </w:rPr>
        <w:t xml:space="preserve">Karimov Sh. </w:t>
      </w:r>
      <w:proofErr w:type="gramStart"/>
      <w:r w:rsidRPr="002C7360">
        <w:rPr>
          <w:sz w:val="28"/>
          <w:szCs w:val="28"/>
        </w:rPr>
        <w:t>O‘</w:t>
      </w:r>
      <w:proofErr w:type="gramEnd"/>
      <w:r w:rsidRPr="002C7360">
        <w:rPr>
          <w:sz w:val="28"/>
          <w:szCs w:val="28"/>
        </w:rPr>
        <w:t>zbekiston sharoitida ekologik xavfsizlik va yashil rivojlanish muammolari // Barqaror taraqqiyot jurnali. – 2023. – №2(10). – B. 61–67.</w:t>
      </w:r>
    </w:p>
    <w:p w:rsidR="002C7360" w:rsidRPr="002C7360" w:rsidRDefault="002C7360" w:rsidP="002C7360">
      <w:pPr>
        <w:tabs>
          <w:tab w:val="num" w:pos="360"/>
        </w:tabs>
        <w:spacing w:after="0" w:line="276" w:lineRule="auto"/>
        <w:jc w:val="both"/>
        <w:rPr>
          <w:rFonts w:ascii="Times New Roman" w:eastAsia="Times New Roman" w:hAnsi="Times New Roman" w:cs="Times New Roman"/>
          <w:sz w:val="28"/>
          <w:szCs w:val="28"/>
        </w:rPr>
      </w:pPr>
      <w:bookmarkStart w:id="0" w:name="_GoBack"/>
      <w:bookmarkEnd w:id="0"/>
    </w:p>
    <w:p w:rsidR="002C7360" w:rsidRPr="002C7360" w:rsidRDefault="002C7360" w:rsidP="002C7360">
      <w:pPr>
        <w:tabs>
          <w:tab w:val="num" w:pos="360"/>
        </w:tabs>
        <w:spacing w:before="100" w:beforeAutospacing="1" w:after="100" w:afterAutospacing="1" w:line="276" w:lineRule="auto"/>
        <w:ind w:right="329"/>
        <w:jc w:val="both"/>
        <w:rPr>
          <w:rFonts w:ascii="Times New Roman" w:eastAsia="Times New Roman" w:hAnsi="Times New Roman" w:cs="Times New Roman"/>
          <w:sz w:val="28"/>
          <w:szCs w:val="28"/>
        </w:rPr>
      </w:pPr>
    </w:p>
    <w:p w:rsidR="002C7360" w:rsidRPr="002C7360" w:rsidRDefault="002C7360" w:rsidP="002C7360">
      <w:pPr>
        <w:tabs>
          <w:tab w:val="num" w:pos="360"/>
        </w:tabs>
        <w:spacing w:before="100" w:beforeAutospacing="1" w:after="100" w:afterAutospacing="1" w:line="276" w:lineRule="auto"/>
        <w:ind w:right="329"/>
        <w:jc w:val="both"/>
        <w:rPr>
          <w:rFonts w:ascii="Times New Roman" w:eastAsia="Times New Roman" w:hAnsi="Times New Roman" w:cs="Times New Roman"/>
          <w:sz w:val="28"/>
          <w:szCs w:val="28"/>
        </w:rPr>
      </w:pPr>
    </w:p>
    <w:p w:rsidR="002C7360" w:rsidRPr="002C7360" w:rsidRDefault="002C7360" w:rsidP="002C7360">
      <w:pPr>
        <w:pStyle w:val="a4"/>
        <w:tabs>
          <w:tab w:val="num" w:pos="360"/>
        </w:tabs>
        <w:spacing w:line="276" w:lineRule="auto"/>
        <w:jc w:val="both"/>
        <w:rPr>
          <w:sz w:val="28"/>
          <w:szCs w:val="28"/>
        </w:rPr>
      </w:pPr>
    </w:p>
    <w:p w:rsidR="002C7360" w:rsidRPr="002C7360" w:rsidRDefault="002C7360" w:rsidP="002C7360">
      <w:pPr>
        <w:spacing w:line="276" w:lineRule="auto"/>
        <w:ind w:left="-630" w:right="329"/>
        <w:jc w:val="both"/>
        <w:rPr>
          <w:rFonts w:ascii="Times New Roman" w:hAnsi="Times New Roman" w:cs="Times New Roman"/>
          <w:b/>
          <w:sz w:val="28"/>
          <w:szCs w:val="28"/>
        </w:rPr>
      </w:pPr>
    </w:p>
    <w:sectPr w:rsidR="002C7360" w:rsidRPr="002C7360">
      <w:pgSz w:w="12240" w:h="15840"/>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204000E"/>
    <w:multiLevelType w:val="multilevel"/>
    <w:tmpl w:val="899E11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1"/>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7360"/>
    <w:rsid w:val="002C7360"/>
    <w:rsid w:val="00A827F1"/>
    <w:rsid w:val="00F80B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1ED211"/>
  <w15:chartTrackingRefBased/>
  <w15:docId w15:val="{AD1C1C53-E952-41EA-B356-02180B48A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3">
    <w:name w:val="heading 3"/>
    <w:basedOn w:val="a"/>
    <w:link w:val="30"/>
    <w:uiPriority w:val="9"/>
    <w:qFormat/>
    <w:rsid w:val="002C7360"/>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2C7360"/>
    <w:rPr>
      <w:b/>
      <w:bCs/>
    </w:rPr>
  </w:style>
  <w:style w:type="paragraph" w:styleId="a4">
    <w:name w:val="Normal (Web)"/>
    <w:basedOn w:val="a"/>
    <w:uiPriority w:val="99"/>
    <w:unhideWhenUsed/>
    <w:rsid w:val="002C73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0">
    <w:name w:val="Заголовок 3 Знак"/>
    <w:basedOn w:val="a0"/>
    <w:link w:val="3"/>
    <w:uiPriority w:val="9"/>
    <w:rsid w:val="002C7360"/>
    <w:rPr>
      <w:rFonts w:ascii="Times New Roman" w:eastAsia="Times New Roman" w:hAnsi="Times New Roman" w:cs="Times New Roman"/>
      <w:b/>
      <w:bCs/>
      <w:sz w:val="27"/>
      <w:szCs w:val="27"/>
    </w:rPr>
  </w:style>
  <w:style w:type="character" w:styleId="a5">
    <w:name w:val="Hyperlink"/>
    <w:basedOn w:val="a0"/>
    <w:uiPriority w:val="99"/>
    <w:semiHidden/>
    <w:unhideWhenUsed/>
    <w:rsid w:val="002C736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2999982">
      <w:bodyDiv w:val="1"/>
      <w:marLeft w:val="0"/>
      <w:marRight w:val="0"/>
      <w:marTop w:val="0"/>
      <w:marBottom w:val="0"/>
      <w:divBdr>
        <w:top w:val="none" w:sz="0" w:space="0" w:color="auto"/>
        <w:left w:val="none" w:sz="0" w:space="0" w:color="auto"/>
        <w:bottom w:val="none" w:sz="0" w:space="0" w:color="auto"/>
        <w:right w:val="none" w:sz="0" w:space="0" w:color="auto"/>
      </w:divBdr>
    </w:div>
    <w:div w:id="888614130">
      <w:bodyDiv w:val="1"/>
      <w:marLeft w:val="0"/>
      <w:marRight w:val="0"/>
      <w:marTop w:val="0"/>
      <w:marBottom w:val="0"/>
      <w:divBdr>
        <w:top w:val="none" w:sz="0" w:space="0" w:color="auto"/>
        <w:left w:val="none" w:sz="0" w:space="0" w:color="auto"/>
        <w:bottom w:val="none" w:sz="0" w:space="0" w:color="auto"/>
        <w:right w:val="none" w:sz="0" w:space="0" w:color="auto"/>
      </w:divBdr>
    </w:div>
    <w:div w:id="1274631608">
      <w:bodyDiv w:val="1"/>
      <w:marLeft w:val="0"/>
      <w:marRight w:val="0"/>
      <w:marTop w:val="0"/>
      <w:marBottom w:val="0"/>
      <w:divBdr>
        <w:top w:val="none" w:sz="0" w:space="0" w:color="auto"/>
        <w:left w:val="none" w:sz="0" w:space="0" w:color="auto"/>
        <w:bottom w:val="none" w:sz="0" w:space="0" w:color="auto"/>
        <w:right w:val="none" w:sz="0" w:space="0" w:color="auto"/>
      </w:divBdr>
    </w:div>
    <w:div w:id="1624535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unep.org"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7</Pages>
  <Words>2506</Words>
  <Characters>14285</Characters>
  <Application>Microsoft Office Word</Application>
  <DocSecurity>0</DocSecurity>
  <Lines>119</Lines>
  <Paragraphs>33</Paragraphs>
  <ScaleCrop>false</ScaleCrop>
  <Company/>
  <LinksUpToDate>false</LinksUpToDate>
  <CharactersWithSpaces>16758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1</cp:revision>
  <dcterms:created xsi:type="dcterms:W3CDTF">2025-07-19T17:03:00Z</dcterms:created>
  <dcterms:modified xsi:type="dcterms:W3CDTF">2025-07-19T17:14:00Z</dcterms:modified>
</cp:coreProperties>
</file>