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AC2" w:rsidRDefault="00B97550" w:rsidP="00B97550">
      <w:pPr>
        <w:ind w:left="-720" w:right="329"/>
        <w:jc w:val="center"/>
        <w:rPr>
          <w:b/>
          <w:sz w:val="28"/>
          <w:szCs w:val="28"/>
        </w:rPr>
      </w:pPr>
      <w:proofErr w:type="gramStart"/>
      <w:r w:rsidRPr="00B97550">
        <w:rPr>
          <w:b/>
          <w:sz w:val="28"/>
          <w:szCs w:val="28"/>
        </w:rPr>
        <w:t>O‘</w:t>
      </w:r>
      <w:proofErr w:type="gramEnd"/>
      <w:r w:rsidRPr="00B97550">
        <w:rPr>
          <w:b/>
          <w:sz w:val="28"/>
          <w:szCs w:val="28"/>
        </w:rPr>
        <w:t>zbekistonning yashil iqtisodiyotga o‘tishidagi kamchiliklari: muammolar va yechimlar</w:t>
      </w:r>
    </w:p>
    <w:p w:rsidR="00B97550" w:rsidRDefault="00B97550" w:rsidP="00B97550">
      <w:pPr>
        <w:spacing w:line="273" w:lineRule="auto"/>
        <w:ind w:left="-720"/>
        <w:jc w:val="center"/>
        <w:rPr>
          <w:rFonts w:ascii="Times New Roman" w:eastAsia="Calibri" w:hAnsi="Times New Roman"/>
          <w:b/>
          <w:sz w:val="28"/>
          <w:szCs w:val="28"/>
        </w:rPr>
      </w:pPr>
      <w:r>
        <w:rPr>
          <w:rFonts w:ascii="Times New Roman" w:eastAsia="Calibri" w:hAnsi="Times New Roman"/>
          <w:b/>
          <w:sz w:val="28"/>
          <w:szCs w:val="28"/>
        </w:rPr>
        <w:t>Maxmud Muxammadiyev O’ktam o’g’li</w:t>
      </w:r>
    </w:p>
    <w:p w:rsidR="00B97550" w:rsidRDefault="00B97550" w:rsidP="00B97550">
      <w:pPr>
        <w:ind w:left="-720"/>
        <w:jc w:val="center"/>
        <w:rPr>
          <w:rFonts w:ascii="Times New Roman" w:eastAsia="Calibri" w:hAnsi="Times New Roman"/>
          <w:b/>
          <w:sz w:val="28"/>
          <w:szCs w:val="28"/>
        </w:rPr>
      </w:pPr>
      <w:r>
        <w:rPr>
          <w:rFonts w:ascii="Times New Roman" w:eastAsia="Calibri" w:hAnsi="Times New Roman"/>
          <w:b/>
          <w:sz w:val="28"/>
          <w:szCs w:val="28"/>
        </w:rPr>
        <w:t>Samarqand iqtisodiyot va servis instituti II bosqich talabasi</w:t>
      </w:r>
    </w:p>
    <w:p w:rsidR="00B97550" w:rsidRDefault="00B97550" w:rsidP="00B97550">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814982">
        <w:rPr>
          <w:rFonts w:ascii="Times New Roman" w:eastAsia="Times New Roman" w:hAnsi="Times New Roman" w:cs="Times New Roman"/>
          <w:b/>
          <w:bCs/>
          <w:sz w:val="28"/>
          <w:szCs w:val="28"/>
        </w:rPr>
        <w:t>Annotatsiya</w:t>
      </w:r>
      <w:r>
        <w:rPr>
          <w:rFonts w:ascii="Times New Roman" w:eastAsia="Times New Roman" w:hAnsi="Times New Roman" w:cs="Times New Roman"/>
          <w:b/>
          <w:bCs/>
          <w:sz w:val="28"/>
          <w:szCs w:val="28"/>
        </w:rPr>
        <w:t xml:space="preserve"> </w:t>
      </w:r>
    </w:p>
    <w:p w:rsidR="00B97550" w:rsidRDefault="00B97550" w:rsidP="00B97550">
      <w:pPr>
        <w:spacing w:before="100" w:beforeAutospacing="1" w:after="100" w:afterAutospacing="1" w:line="276" w:lineRule="auto"/>
        <w:jc w:val="both"/>
        <w:outlineLvl w:val="2"/>
      </w:pPr>
      <w:r w:rsidRPr="00B97550">
        <w:rPr>
          <w:rFonts w:ascii="Times New Roman" w:hAnsi="Times New Roman" w:cs="Times New Roman"/>
          <w:sz w:val="28"/>
          <w:szCs w:val="28"/>
        </w:rPr>
        <w:t xml:space="preserve">Maqolada </w:t>
      </w:r>
      <w:proofErr w:type="gramStart"/>
      <w:r w:rsidRPr="00B97550">
        <w:rPr>
          <w:rFonts w:ascii="Times New Roman" w:hAnsi="Times New Roman" w:cs="Times New Roman"/>
          <w:sz w:val="28"/>
          <w:szCs w:val="28"/>
        </w:rPr>
        <w:t>O‘</w:t>
      </w:r>
      <w:proofErr w:type="gramEnd"/>
      <w:r w:rsidRPr="00B97550">
        <w:rPr>
          <w:rFonts w:ascii="Times New Roman" w:hAnsi="Times New Roman" w:cs="Times New Roman"/>
          <w:sz w:val="28"/>
          <w:szCs w:val="28"/>
        </w:rPr>
        <w:t xml:space="preserve">zbekiston Respublikasida yashil iqtisodiyotga o‘tish jarayonidagi mavjud muammolar, tizimli kamchiliklar va ularni bartaraf etish yo‘llari tahlil etiladi. Xususan, ekologik siyosatdagi uzilishlar, institutsional muvofiqlashtirishdagi ziddiyatlar, resurslar samaradorligining pastligi, texnologik innovatsiyalarning sekin joriy qilinishi, moliyalashtirish va kadrlar salohiyati bilan </w:t>
      </w:r>
      <w:proofErr w:type="gramStart"/>
      <w:r w:rsidRPr="00B97550">
        <w:rPr>
          <w:rFonts w:ascii="Times New Roman" w:hAnsi="Times New Roman" w:cs="Times New Roman"/>
          <w:sz w:val="28"/>
          <w:szCs w:val="28"/>
        </w:rPr>
        <w:t>bog‘</w:t>
      </w:r>
      <w:proofErr w:type="gramEnd"/>
      <w:r w:rsidRPr="00B97550">
        <w:rPr>
          <w:rFonts w:ascii="Times New Roman" w:hAnsi="Times New Roman" w:cs="Times New Roman"/>
          <w:sz w:val="28"/>
          <w:szCs w:val="28"/>
        </w:rPr>
        <w:t>liq muammolar yoritiladi. Xalqaro tajribalar asosida milliy sharoitga mos takliflar ishlab chiqilgan</w:t>
      </w:r>
      <w:r>
        <w:t>.</w:t>
      </w:r>
    </w:p>
    <w:p w:rsidR="00B97550" w:rsidRPr="00B97550" w:rsidRDefault="00B97550" w:rsidP="00B97550">
      <w:pPr>
        <w:pStyle w:val="a3"/>
        <w:jc w:val="both"/>
        <w:rPr>
          <w:sz w:val="28"/>
          <w:szCs w:val="28"/>
        </w:rPr>
      </w:pPr>
      <w:r w:rsidRPr="00B97550">
        <w:rPr>
          <w:rStyle w:val="a4"/>
          <w:sz w:val="28"/>
          <w:szCs w:val="28"/>
        </w:rPr>
        <w:t xml:space="preserve">Kalit </w:t>
      </w:r>
      <w:proofErr w:type="gramStart"/>
      <w:r w:rsidRPr="00B97550">
        <w:rPr>
          <w:rStyle w:val="a4"/>
          <w:sz w:val="28"/>
          <w:szCs w:val="28"/>
        </w:rPr>
        <w:t>so‘</w:t>
      </w:r>
      <w:proofErr w:type="gramEnd"/>
      <w:r w:rsidRPr="00B97550">
        <w:rPr>
          <w:rStyle w:val="a4"/>
          <w:sz w:val="28"/>
          <w:szCs w:val="28"/>
        </w:rPr>
        <w:t>zlar:</w:t>
      </w:r>
      <w:r w:rsidRPr="00B97550">
        <w:rPr>
          <w:sz w:val="28"/>
          <w:szCs w:val="28"/>
        </w:rPr>
        <w:t xml:space="preserve"> yashil iqtisodiyot, ekologik siyosat, barqarorlik, kamchiliklar, institutsional islohot, resurs samaradorligi</w:t>
      </w:r>
    </w:p>
    <w:p w:rsidR="00B97550" w:rsidRDefault="00B97550" w:rsidP="00B97550">
      <w:pPr>
        <w:spacing w:before="100" w:beforeAutospacing="1" w:after="100" w:afterAutospacing="1" w:line="276" w:lineRule="auto"/>
        <w:jc w:val="both"/>
        <w:outlineLvl w:val="2"/>
      </w:pPr>
    </w:p>
    <w:p w:rsidR="00B97550" w:rsidRPr="00B97550" w:rsidRDefault="00B97550" w:rsidP="00B97550">
      <w:pPr>
        <w:pStyle w:val="a3"/>
        <w:spacing w:line="276" w:lineRule="auto"/>
        <w:jc w:val="both"/>
        <w:rPr>
          <w:sz w:val="28"/>
          <w:szCs w:val="28"/>
        </w:rPr>
      </w:pPr>
      <w:r w:rsidRPr="00B97550">
        <w:rPr>
          <w:rStyle w:val="a4"/>
          <w:sz w:val="28"/>
          <w:szCs w:val="28"/>
        </w:rPr>
        <w:t>Abstract</w:t>
      </w:r>
      <w:r w:rsidRPr="00B97550">
        <w:rPr>
          <w:sz w:val="28"/>
          <w:szCs w:val="28"/>
        </w:rPr>
        <w:br/>
        <w:t>This article analyzes the current problems and systemic shortcomings in the process of transitioning to a green economy in the Republic of Uzbekistan. It highlights issues such as gaps in environmental policy, lack of institutional coordination, low resource efficiency, slow implementation of technological innovations, and challenges related to financing and human resources. Based on international experience, the paper offers recommendations adapted to national conditions.</w:t>
      </w:r>
    </w:p>
    <w:p w:rsidR="00B97550" w:rsidRDefault="00B97550" w:rsidP="00B97550">
      <w:pPr>
        <w:pStyle w:val="a3"/>
        <w:spacing w:line="276" w:lineRule="auto"/>
        <w:jc w:val="both"/>
        <w:rPr>
          <w:sz w:val="28"/>
          <w:szCs w:val="28"/>
        </w:rPr>
      </w:pPr>
      <w:r w:rsidRPr="00B97550">
        <w:rPr>
          <w:rStyle w:val="a4"/>
          <w:sz w:val="28"/>
          <w:szCs w:val="28"/>
        </w:rPr>
        <w:t>Keywords:</w:t>
      </w:r>
      <w:r w:rsidRPr="00B97550">
        <w:rPr>
          <w:sz w:val="28"/>
          <w:szCs w:val="28"/>
        </w:rPr>
        <w:t xml:space="preserve"> green economy, environmental policy, sustainability, shortcomings, institutional reform, resource efficiency</w:t>
      </w:r>
    </w:p>
    <w:p w:rsidR="00B97550" w:rsidRPr="00B97550" w:rsidRDefault="00B97550" w:rsidP="00B97550">
      <w:pPr>
        <w:pStyle w:val="a3"/>
        <w:spacing w:line="276" w:lineRule="auto"/>
        <w:jc w:val="both"/>
        <w:rPr>
          <w:sz w:val="28"/>
          <w:szCs w:val="28"/>
          <w:lang w:val="ru-RU"/>
        </w:rPr>
      </w:pPr>
      <w:r w:rsidRPr="00B97550">
        <w:rPr>
          <w:rStyle w:val="a4"/>
          <w:sz w:val="28"/>
          <w:szCs w:val="28"/>
          <w:lang w:val="ru-RU"/>
        </w:rPr>
        <w:t>Аннотация</w:t>
      </w:r>
      <w:r w:rsidRPr="00B97550">
        <w:rPr>
          <w:sz w:val="28"/>
          <w:szCs w:val="28"/>
          <w:lang w:val="ru-RU"/>
        </w:rPr>
        <w:br/>
        <w:t>В статье рассматриваются существующие проблемы и системные недостатки в процессе перехода к «зелёной экономике» в Республике Узбекистан. Особое внимание уделено разрывам в экологической политике, недостаточной институциональной координации, низкой эффективности использования ресурсов, медленному внедрению технологических инноваций, а также проблемам финансирования и кадрового потенциала. На основе международного опыта представлены рекомендации, адаптированные к национальным условиям.</w:t>
      </w:r>
    </w:p>
    <w:p w:rsidR="00B97550" w:rsidRDefault="00B97550" w:rsidP="00B97550">
      <w:pPr>
        <w:pStyle w:val="a3"/>
        <w:spacing w:line="276" w:lineRule="auto"/>
        <w:jc w:val="both"/>
        <w:rPr>
          <w:sz w:val="28"/>
          <w:szCs w:val="28"/>
          <w:lang w:val="ru-RU"/>
        </w:rPr>
      </w:pPr>
      <w:r w:rsidRPr="00B97550">
        <w:rPr>
          <w:rStyle w:val="a4"/>
          <w:sz w:val="28"/>
          <w:szCs w:val="28"/>
          <w:lang w:val="ru-RU"/>
        </w:rPr>
        <w:lastRenderedPageBreak/>
        <w:t>Ключевые слова:</w:t>
      </w:r>
      <w:r w:rsidRPr="00B97550">
        <w:rPr>
          <w:sz w:val="28"/>
          <w:szCs w:val="28"/>
          <w:lang w:val="ru-RU"/>
        </w:rPr>
        <w:t xml:space="preserve"> зелёная экономика, экологическая политика, устойчивость, недостатки, институциональные реформы, эффективность ресурсов</w:t>
      </w:r>
    </w:p>
    <w:p w:rsidR="00B97550" w:rsidRPr="00B97550" w:rsidRDefault="00B97550" w:rsidP="00B97550">
      <w:pPr>
        <w:spacing w:after="0" w:line="240" w:lineRule="auto"/>
        <w:rPr>
          <w:rFonts w:ascii="Times New Roman" w:eastAsia="Times New Roman" w:hAnsi="Times New Roman" w:cs="Times New Roman"/>
          <w:sz w:val="24"/>
          <w:szCs w:val="24"/>
        </w:rPr>
      </w:pPr>
    </w:p>
    <w:p w:rsidR="00B97550" w:rsidRPr="00B97550" w:rsidRDefault="00B97550" w:rsidP="00B97550">
      <w:pPr>
        <w:spacing w:before="100" w:beforeAutospacing="1" w:after="100" w:afterAutospacing="1" w:line="240" w:lineRule="auto"/>
        <w:outlineLvl w:val="2"/>
        <w:rPr>
          <w:rFonts w:ascii="Times New Roman" w:eastAsia="Times New Roman" w:hAnsi="Times New Roman" w:cs="Times New Roman"/>
          <w:b/>
          <w:bCs/>
          <w:sz w:val="27"/>
          <w:szCs w:val="27"/>
        </w:rPr>
      </w:pPr>
      <w:r w:rsidRPr="00B97550">
        <w:rPr>
          <w:rFonts w:ascii="Times New Roman" w:eastAsia="Times New Roman" w:hAnsi="Times New Roman" w:cs="Times New Roman"/>
          <w:b/>
          <w:bCs/>
          <w:sz w:val="27"/>
          <w:szCs w:val="27"/>
        </w:rPr>
        <w:t>Kirish</w:t>
      </w:r>
    </w:p>
    <w:p w:rsidR="00B97550" w:rsidRPr="00B97550" w:rsidRDefault="00B97550" w:rsidP="00B97550">
      <w:pPr>
        <w:spacing w:before="100" w:beforeAutospacing="1" w:after="100" w:afterAutospacing="1" w:line="240" w:lineRule="auto"/>
        <w:jc w:val="both"/>
        <w:rPr>
          <w:rFonts w:ascii="Times New Roman" w:eastAsia="Times New Roman" w:hAnsi="Times New Roman" w:cs="Times New Roman"/>
          <w:sz w:val="28"/>
          <w:szCs w:val="28"/>
        </w:rPr>
      </w:pPr>
      <w:r w:rsidRPr="00B97550">
        <w:rPr>
          <w:rFonts w:ascii="Times New Roman" w:eastAsia="Times New Roman" w:hAnsi="Times New Roman" w:cs="Times New Roman"/>
          <w:sz w:val="28"/>
          <w:szCs w:val="28"/>
        </w:rPr>
        <w:t xml:space="preserve">XXI asrda global miqyosda yuzaga kelayotgan ekologik muammolar – iqlim </w:t>
      </w:r>
      <w:proofErr w:type="gramStart"/>
      <w:r w:rsidRPr="00B97550">
        <w:rPr>
          <w:rFonts w:ascii="Times New Roman" w:eastAsia="Times New Roman" w:hAnsi="Times New Roman" w:cs="Times New Roman"/>
          <w:sz w:val="28"/>
          <w:szCs w:val="28"/>
        </w:rPr>
        <w:t>o‘</w:t>
      </w:r>
      <w:proofErr w:type="gramEnd"/>
      <w:r w:rsidRPr="00B97550">
        <w:rPr>
          <w:rFonts w:ascii="Times New Roman" w:eastAsia="Times New Roman" w:hAnsi="Times New Roman" w:cs="Times New Roman"/>
          <w:sz w:val="28"/>
          <w:szCs w:val="28"/>
        </w:rPr>
        <w:t xml:space="preserve">zgarishi, bioxilma-xillikning kamayishi, suv va havo resurslarining ifloslanishi – dunyo hamjamiyatini yangi iqtisodiy modelga, ya’ni yashil iqtisodiyot tamoyillariga asoslangan rivojlanishga o‘tishga undamoqda. Yashil iqtisodiyot insoniyat taraqqiyotining ekologik barqarorligini ta’minlaydigan muqobil yondashuv sifatida e’tirof etilmoqda. Bu model iqtisodiy faoliyatni atrof-muhitga minimal zarar yetkazgan holda amalga oshirish, resurslardan oqilona foydalanish, qayta tiklanuvchi energiya manbalariga </w:t>
      </w:r>
      <w:proofErr w:type="gramStart"/>
      <w:r w:rsidRPr="00B97550">
        <w:rPr>
          <w:rFonts w:ascii="Times New Roman" w:eastAsia="Times New Roman" w:hAnsi="Times New Roman" w:cs="Times New Roman"/>
          <w:sz w:val="28"/>
          <w:szCs w:val="28"/>
        </w:rPr>
        <w:t>o‘</w:t>
      </w:r>
      <w:proofErr w:type="gramEnd"/>
      <w:r w:rsidRPr="00B97550">
        <w:rPr>
          <w:rFonts w:ascii="Times New Roman" w:eastAsia="Times New Roman" w:hAnsi="Times New Roman" w:cs="Times New Roman"/>
          <w:sz w:val="28"/>
          <w:szCs w:val="28"/>
        </w:rPr>
        <w:t>tish, ekologik toza texnologiyalarni joriy etish va ijtimoiy tenglikni ta’minlashni o‘z ichiga oladi.</w:t>
      </w:r>
    </w:p>
    <w:p w:rsidR="00B97550" w:rsidRPr="00B97550" w:rsidRDefault="00B97550" w:rsidP="00B97550">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B97550">
        <w:rPr>
          <w:rFonts w:ascii="Times New Roman" w:eastAsia="Times New Roman" w:hAnsi="Times New Roman" w:cs="Times New Roman"/>
          <w:sz w:val="28"/>
          <w:szCs w:val="28"/>
        </w:rPr>
        <w:t>O‘</w:t>
      </w:r>
      <w:proofErr w:type="gramEnd"/>
      <w:r w:rsidRPr="00B97550">
        <w:rPr>
          <w:rFonts w:ascii="Times New Roman" w:eastAsia="Times New Roman" w:hAnsi="Times New Roman" w:cs="Times New Roman"/>
          <w:sz w:val="28"/>
          <w:szCs w:val="28"/>
        </w:rPr>
        <w:t xml:space="preserve">zbekiston ham jahonning boshqa davlatlari kabi yashil iqtisodiyotga o‘tishni strategik ustuvor yo‘nalishlardan biri sifatida belgilagan. 2023–2030 yillarga </w:t>
      </w:r>
      <w:proofErr w:type="gramStart"/>
      <w:r w:rsidRPr="00B97550">
        <w:rPr>
          <w:rFonts w:ascii="Times New Roman" w:eastAsia="Times New Roman" w:hAnsi="Times New Roman" w:cs="Times New Roman"/>
          <w:sz w:val="28"/>
          <w:szCs w:val="28"/>
        </w:rPr>
        <w:t>mo‘</w:t>
      </w:r>
      <w:proofErr w:type="gramEnd"/>
      <w:r w:rsidRPr="00B97550">
        <w:rPr>
          <w:rFonts w:ascii="Times New Roman" w:eastAsia="Times New Roman" w:hAnsi="Times New Roman" w:cs="Times New Roman"/>
          <w:sz w:val="28"/>
          <w:szCs w:val="28"/>
        </w:rPr>
        <w:t xml:space="preserve">ljallangan “Yashil iqtisodiyotga o‘tish milliy strategiyasi” qabul qilinib, iqtisodiyotning asosiy tarmoqlarida barqaror va ekologik toza yondashuvlar bosqichma-bosqich joriy qilinmoqda. Energetika, transport, qishloq </w:t>
      </w:r>
      <w:proofErr w:type="gramStart"/>
      <w:r w:rsidRPr="00B97550">
        <w:rPr>
          <w:rFonts w:ascii="Times New Roman" w:eastAsia="Times New Roman" w:hAnsi="Times New Roman" w:cs="Times New Roman"/>
          <w:sz w:val="28"/>
          <w:szCs w:val="28"/>
        </w:rPr>
        <w:t>xo‘</w:t>
      </w:r>
      <w:proofErr w:type="gramEnd"/>
      <w:r w:rsidRPr="00B97550">
        <w:rPr>
          <w:rFonts w:ascii="Times New Roman" w:eastAsia="Times New Roman" w:hAnsi="Times New Roman" w:cs="Times New Roman"/>
          <w:sz w:val="28"/>
          <w:szCs w:val="28"/>
        </w:rPr>
        <w:t>jaligi, sanoat va kommunal xizmatlar sohalarida ekologik samaradorlikni oshirish, chiqindilarni boshqarish tizimini takomillashtirish, qayta tiklanuvchi manbalardan foydalanish masalalari ustuvor yo‘nalish sifatida belgilanmoqda.</w:t>
      </w:r>
    </w:p>
    <w:p w:rsidR="00B97550" w:rsidRPr="00B97550" w:rsidRDefault="00B97550" w:rsidP="00B97550">
      <w:pPr>
        <w:spacing w:before="100" w:beforeAutospacing="1" w:after="100" w:afterAutospacing="1" w:line="240" w:lineRule="auto"/>
        <w:jc w:val="both"/>
        <w:rPr>
          <w:rFonts w:ascii="Times New Roman" w:eastAsia="Times New Roman" w:hAnsi="Times New Roman" w:cs="Times New Roman"/>
          <w:sz w:val="28"/>
          <w:szCs w:val="28"/>
        </w:rPr>
      </w:pPr>
      <w:r w:rsidRPr="00B97550">
        <w:rPr>
          <w:rFonts w:ascii="Times New Roman" w:eastAsia="Times New Roman" w:hAnsi="Times New Roman" w:cs="Times New Roman"/>
          <w:sz w:val="28"/>
          <w:szCs w:val="28"/>
        </w:rPr>
        <w:t xml:space="preserve">Shu bilan birga, amaliyot shuni </w:t>
      </w:r>
      <w:proofErr w:type="gramStart"/>
      <w:r w:rsidRPr="00B97550">
        <w:rPr>
          <w:rFonts w:ascii="Times New Roman" w:eastAsia="Times New Roman" w:hAnsi="Times New Roman" w:cs="Times New Roman"/>
          <w:sz w:val="28"/>
          <w:szCs w:val="28"/>
        </w:rPr>
        <w:t>ko‘</w:t>
      </w:r>
      <w:proofErr w:type="gramEnd"/>
      <w:r w:rsidRPr="00B97550">
        <w:rPr>
          <w:rFonts w:ascii="Times New Roman" w:eastAsia="Times New Roman" w:hAnsi="Times New Roman" w:cs="Times New Roman"/>
          <w:sz w:val="28"/>
          <w:szCs w:val="28"/>
        </w:rPr>
        <w:t xml:space="preserve">rsatmoqdaki, yashil iqtisodiyotga o‘tish jarayonida qator tizimli kamchiliklar va to‘siqlar mavjud. Jumladan, ekologik siyosatning huquqiy va institutsional asoslarida uzilishlar, resurslardan foydalanishda tejamkorlik yetishmasligi, ekologik ongning sustligi, moliyaviy va texnologik infratuzilmaning zaifligi, sohaga doir kadrlar salohiyatining yetarli emasligi bu </w:t>
      </w:r>
      <w:proofErr w:type="gramStart"/>
      <w:r w:rsidRPr="00B97550">
        <w:rPr>
          <w:rFonts w:ascii="Times New Roman" w:eastAsia="Times New Roman" w:hAnsi="Times New Roman" w:cs="Times New Roman"/>
          <w:sz w:val="28"/>
          <w:szCs w:val="28"/>
        </w:rPr>
        <w:t>yo‘</w:t>
      </w:r>
      <w:proofErr w:type="gramEnd"/>
      <w:r w:rsidRPr="00B97550">
        <w:rPr>
          <w:rFonts w:ascii="Times New Roman" w:eastAsia="Times New Roman" w:hAnsi="Times New Roman" w:cs="Times New Roman"/>
          <w:sz w:val="28"/>
          <w:szCs w:val="28"/>
        </w:rPr>
        <w:t>nalishda sust rivojlanishga olib kelmoqda. Bu muammolar nafaqat iqtisodiy samaradorlikka, balki ekologik xavfsizlik va ijtimoiy barqarorlikka ham tahdid soladi.</w:t>
      </w:r>
    </w:p>
    <w:p w:rsidR="00B97550" w:rsidRPr="00B97550" w:rsidRDefault="00B97550" w:rsidP="00B97550">
      <w:pPr>
        <w:spacing w:before="100" w:beforeAutospacing="1" w:after="100" w:afterAutospacing="1" w:line="240" w:lineRule="auto"/>
        <w:jc w:val="both"/>
        <w:rPr>
          <w:rFonts w:ascii="Times New Roman" w:eastAsia="Times New Roman" w:hAnsi="Times New Roman" w:cs="Times New Roman"/>
          <w:sz w:val="28"/>
          <w:szCs w:val="28"/>
        </w:rPr>
      </w:pPr>
      <w:r w:rsidRPr="00B97550">
        <w:rPr>
          <w:rFonts w:ascii="Times New Roman" w:eastAsia="Times New Roman" w:hAnsi="Times New Roman" w:cs="Times New Roman"/>
          <w:sz w:val="28"/>
          <w:szCs w:val="28"/>
        </w:rPr>
        <w:t xml:space="preserve">Shu sababli, yashil iqtisodiyotga </w:t>
      </w:r>
      <w:proofErr w:type="gramStart"/>
      <w:r w:rsidRPr="00B97550">
        <w:rPr>
          <w:rFonts w:ascii="Times New Roman" w:eastAsia="Times New Roman" w:hAnsi="Times New Roman" w:cs="Times New Roman"/>
          <w:sz w:val="28"/>
          <w:szCs w:val="28"/>
        </w:rPr>
        <w:t>o‘</w:t>
      </w:r>
      <w:proofErr w:type="gramEnd"/>
      <w:r w:rsidRPr="00B97550">
        <w:rPr>
          <w:rFonts w:ascii="Times New Roman" w:eastAsia="Times New Roman" w:hAnsi="Times New Roman" w:cs="Times New Roman"/>
          <w:sz w:val="28"/>
          <w:szCs w:val="28"/>
        </w:rPr>
        <w:t xml:space="preserve">tishdagi mavjud kamchiliklarni tizimli tahlil qilish, ularning sabablari va oqibatlarini chuqur o‘rganish, xalqaro tajribani inobatga olgan holda milliy sharoitga mos takliflar ishlab chiqish zarur. Aynan mana shu masala ushbu maqolaning asosiy ilmiy-nazariy va amaliy </w:t>
      </w:r>
      <w:proofErr w:type="gramStart"/>
      <w:r w:rsidRPr="00B97550">
        <w:rPr>
          <w:rFonts w:ascii="Times New Roman" w:eastAsia="Times New Roman" w:hAnsi="Times New Roman" w:cs="Times New Roman"/>
          <w:sz w:val="28"/>
          <w:szCs w:val="28"/>
        </w:rPr>
        <w:t>yo‘</w:t>
      </w:r>
      <w:proofErr w:type="gramEnd"/>
      <w:r w:rsidRPr="00B97550">
        <w:rPr>
          <w:rFonts w:ascii="Times New Roman" w:eastAsia="Times New Roman" w:hAnsi="Times New Roman" w:cs="Times New Roman"/>
          <w:sz w:val="28"/>
          <w:szCs w:val="28"/>
        </w:rPr>
        <w:t>nalishini tashkil etadi.</w:t>
      </w:r>
    </w:p>
    <w:p w:rsidR="00B97550" w:rsidRPr="00B97550" w:rsidRDefault="00B97550" w:rsidP="00B97550">
      <w:pPr>
        <w:spacing w:before="100" w:beforeAutospacing="1" w:after="100" w:afterAutospacing="1" w:line="240" w:lineRule="auto"/>
        <w:jc w:val="both"/>
        <w:rPr>
          <w:rFonts w:ascii="Times New Roman" w:eastAsia="Times New Roman" w:hAnsi="Times New Roman" w:cs="Times New Roman"/>
          <w:sz w:val="24"/>
          <w:szCs w:val="24"/>
        </w:rPr>
      </w:pPr>
      <w:r w:rsidRPr="00B97550">
        <w:rPr>
          <w:rFonts w:ascii="Times New Roman" w:eastAsia="Times New Roman" w:hAnsi="Times New Roman" w:cs="Times New Roman"/>
          <w:sz w:val="28"/>
          <w:szCs w:val="28"/>
        </w:rPr>
        <w:t xml:space="preserve">Mazkur maqolada </w:t>
      </w:r>
      <w:proofErr w:type="gramStart"/>
      <w:r w:rsidRPr="00B97550">
        <w:rPr>
          <w:rFonts w:ascii="Times New Roman" w:eastAsia="Times New Roman" w:hAnsi="Times New Roman" w:cs="Times New Roman"/>
          <w:sz w:val="28"/>
          <w:szCs w:val="28"/>
        </w:rPr>
        <w:t>O‘</w:t>
      </w:r>
      <w:proofErr w:type="gramEnd"/>
      <w:r w:rsidRPr="00B97550">
        <w:rPr>
          <w:rFonts w:ascii="Times New Roman" w:eastAsia="Times New Roman" w:hAnsi="Times New Roman" w:cs="Times New Roman"/>
          <w:sz w:val="28"/>
          <w:szCs w:val="28"/>
        </w:rPr>
        <w:t xml:space="preserve">zbekistonda yashil iqtisodiyotga o‘tish bo‘yicha qabul qilingan strategiyalar va dasturlarning ijrosidagi muammolar, mavjud institutsional, iqtisodiy va </w:t>
      </w:r>
      <w:r w:rsidRPr="00B97550">
        <w:rPr>
          <w:rFonts w:ascii="Times New Roman" w:eastAsia="Times New Roman" w:hAnsi="Times New Roman" w:cs="Times New Roman"/>
          <w:sz w:val="28"/>
          <w:szCs w:val="28"/>
        </w:rPr>
        <w:lastRenderedPageBreak/>
        <w:t>ijtimoiy to‘siqlar tahlil qilinadi, shuningdek, bu kamchiliklarni bartaraf etishga qaratilgan taklif va tavsiyalar ilgari suriladi</w:t>
      </w:r>
      <w:r w:rsidRPr="00B97550">
        <w:rPr>
          <w:rFonts w:ascii="Times New Roman" w:eastAsia="Times New Roman" w:hAnsi="Times New Roman" w:cs="Times New Roman"/>
          <w:sz w:val="24"/>
          <w:szCs w:val="24"/>
        </w:rPr>
        <w:t>.</w:t>
      </w:r>
    </w:p>
    <w:p w:rsidR="00B97550" w:rsidRPr="00B97550" w:rsidRDefault="00B97550" w:rsidP="00B97550">
      <w:pPr>
        <w:spacing w:after="0" w:line="240" w:lineRule="auto"/>
        <w:rPr>
          <w:rFonts w:ascii="Times New Roman" w:eastAsia="Times New Roman" w:hAnsi="Times New Roman" w:cs="Times New Roman"/>
          <w:b/>
          <w:sz w:val="28"/>
          <w:szCs w:val="28"/>
        </w:rPr>
      </w:pPr>
      <w:r w:rsidRPr="00B97550">
        <w:rPr>
          <w:rFonts w:ascii="Times New Roman" w:eastAsia="Times New Roman" w:hAnsi="Times New Roman" w:cs="Times New Roman"/>
          <w:b/>
          <w:sz w:val="28"/>
          <w:szCs w:val="28"/>
        </w:rPr>
        <w:t>Asosiy qism</w:t>
      </w:r>
    </w:p>
    <w:p w:rsidR="00B97550" w:rsidRPr="00B97550" w:rsidRDefault="00B97550" w:rsidP="00B97550">
      <w:pPr>
        <w:spacing w:before="100" w:beforeAutospacing="1" w:after="100" w:afterAutospacing="1" w:line="276" w:lineRule="auto"/>
        <w:jc w:val="both"/>
        <w:rPr>
          <w:rFonts w:ascii="Times New Roman" w:eastAsia="Times New Roman" w:hAnsi="Times New Roman" w:cs="Times New Roman"/>
          <w:sz w:val="28"/>
          <w:szCs w:val="28"/>
        </w:rPr>
      </w:pPr>
      <w:proofErr w:type="gramStart"/>
      <w:r w:rsidRPr="00B97550">
        <w:rPr>
          <w:rFonts w:ascii="Times New Roman" w:eastAsia="Times New Roman" w:hAnsi="Times New Roman" w:cs="Times New Roman"/>
          <w:sz w:val="28"/>
          <w:szCs w:val="28"/>
        </w:rPr>
        <w:t>O‘</w:t>
      </w:r>
      <w:proofErr w:type="gramEnd"/>
      <w:r w:rsidRPr="00B97550">
        <w:rPr>
          <w:rFonts w:ascii="Times New Roman" w:eastAsia="Times New Roman" w:hAnsi="Times New Roman" w:cs="Times New Roman"/>
          <w:sz w:val="28"/>
          <w:szCs w:val="28"/>
        </w:rPr>
        <w:t xml:space="preserve">zbekiston Respublikasi yashil iqtisodiyot tamoyillarini joriy etish bo‘yicha mintaqada yetakchi davlatlardan biriga aylanishni maqsad qilgan. Ushbu </w:t>
      </w:r>
      <w:proofErr w:type="gramStart"/>
      <w:r w:rsidRPr="00B97550">
        <w:rPr>
          <w:rFonts w:ascii="Times New Roman" w:eastAsia="Times New Roman" w:hAnsi="Times New Roman" w:cs="Times New Roman"/>
          <w:sz w:val="28"/>
          <w:szCs w:val="28"/>
        </w:rPr>
        <w:t>yo‘</w:t>
      </w:r>
      <w:proofErr w:type="gramEnd"/>
      <w:r w:rsidRPr="00B97550">
        <w:rPr>
          <w:rFonts w:ascii="Times New Roman" w:eastAsia="Times New Roman" w:hAnsi="Times New Roman" w:cs="Times New Roman"/>
          <w:sz w:val="28"/>
          <w:szCs w:val="28"/>
        </w:rPr>
        <w:t xml:space="preserve">nalishda “Yashil iqtisodiyotga o‘tish milliy strategiyasi (2023–2030)” asosiy dasturiy hujjat sifatida qabul qilindi. Mazkur strategiyada energetika, transport, sanoat, qishloq </w:t>
      </w:r>
      <w:proofErr w:type="gramStart"/>
      <w:r w:rsidRPr="00B97550">
        <w:rPr>
          <w:rFonts w:ascii="Times New Roman" w:eastAsia="Times New Roman" w:hAnsi="Times New Roman" w:cs="Times New Roman"/>
          <w:sz w:val="28"/>
          <w:szCs w:val="28"/>
        </w:rPr>
        <w:t>xo‘</w:t>
      </w:r>
      <w:proofErr w:type="gramEnd"/>
      <w:r w:rsidRPr="00B97550">
        <w:rPr>
          <w:rFonts w:ascii="Times New Roman" w:eastAsia="Times New Roman" w:hAnsi="Times New Roman" w:cs="Times New Roman"/>
          <w:sz w:val="28"/>
          <w:szCs w:val="28"/>
        </w:rPr>
        <w:t xml:space="preserve">jaligi va xizmat ko‘rsatish sohalarida ekologik xavfsiz, resurs tejamkor va barqaror rivojlanishga yo‘naltirilgan maqsadlar belgilangan. Biroq bu sohadagi mavjud muammolar va kamchiliklar belgilangan strategik vazifalarning </w:t>
      </w:r>
      <w:proofErr w:type="gramStart"/>
      <w:r w:rsidRPr="00B97550">
        <w:rPr>
          <w:rFonts w:ascii="Times New Roman" w:eastAsia="Times New Roman" w:hAnsi="Times New Roman" w:cs="Times New Roman"/>
          <w:sz w:val="28"/>
          <w:szCs w:val="28"/>
        </w:rPr>
        <w:t>to‘</w:t>
      </w:r>
      <w:proofErr w:type="gramEnd"/>
      <w:r w:rsidRPr="00B97550">
        <w:rPr>
          <w:rFonts w:ascii="Times New Roman" w:eastAsia="Times New Roman" w:hAnsi="Times New Roman" w:cs="Times New Roman"/>
          <w:sz w:val="28"/>
          <w:szCs w:val="28"/>
        </w:rPr>
        <w:t>liq amalga oshishiga to‘sqinlik qilmoqda.</w:t>
      </w:r>
    </w:p>
    <w:p w:rsidR="00B97550" w:rsidRPr="00B97550" w:rsidRDefault="00B97550" w:rsidP="00B97550">
      <w:pPr>
        <w:spacing w:before="100" w:beforeAutospacing="1" w:after="100" w:afterAutospacing="1" w:line="276" w:lineRule="auto"/>
        <w:jc w:val="both"/>
        <w:rPr>
          <w:rFonts w:ascii="Times New Roman" w:eastAsia="Times New Roman" w:hAnsi="Times New Roman" w:cs="Times New Roman"/>
          <w:sz w:val="28"/>
          <w:szCs w:val="28"/>
        </w:rPr>
      </w:pPr>
      <w:r w:rsidRPr="00B97550">
        <w:rPr>
          <w:rFonts w:ascii="Times New Roman" w:eastAsia="Times New Roman" w:hAnsi="Times New Roman" w:cs="Times New Roman"/>
          <w:sz w:val="28"/>
          <w:szCs w:val="28"/>
        </w:rPr>
        <w:t xml:space="preserve">Avvalo, </w:t>
      </w:r>
      <w:proofErr w:type="gramStart"/>
      <w:r w:rsidRPr="00B97550">
        <w:rPr>
          <w:rFonts w:ascii="Times New Roman" w:eastAsia="Times New Roman" w:hAnsi="Times New Roman" w:cs="Times New Roman"/>
          <w:sz w:val="28"/>
          <w:szCs w:val="28"/>
        </w:rPr>
        <w:t>O‘</w:t>
      </w:r>
      <w:proofErr w:type="gramEnd"/>
      <w:r w:rsidRPr="00B97550">
        <w:rPr>
          <w:rFonts w:ascii="Times New Roman" w:eastAsia="Times New Roman" w:hAnsi="Times New Roman" w:cs="Times New Roman"/>
          <w:sz w:val="28"/>
          <w:szCs w:val="28"/>
        </w:rPr>
        <w:t xml:space="preserve">zbekistonda yashil iqtisodiyotga o‘tish jarayonida institutsional muvofiqlashtirish zaifligini ko‘rish mumkin. Turli soha va </w:t>
      </w:r>
      <w:proofErr w:type="gramStart"/>
      <w:r w:rsidRPr="00B97550">
        <w:rPr>
          <w:rFonts w:ascii="Times New Roman" w:eastAsia="Times New Roman" w:hAnsi="Times New Roman" w:cs="Times New Roman"/>
          <w:sz w:val="28"/>
          <w:szCs w:val="28"/>
        </w:rPr>
        <w:t>yo‘</w:t>
      </w:r>
      <w:proofErr w:type="gramEnd"/>
      <w:r w:rsidRPr="00B97550">
        <w:rPr>
          <w:rFonts w:ascii="Times New Roman" w:eastAsia="Times New Roman" w:hAnsi="Times New Roman" w:cs="Times New Roman"/>
          <w:sz w:val="28"/>
          <w:szCs w:val="28"/>
        </w:rPr>
        <w:t>nalishlarga mas’ul bo‘lgan vazirliklar va agentliklar o‘rtasida barqaror hamkorlikning mavjud emasligi, muvofiqlashtiruvchi yagona markazning yo‘qligi ko‘plab tashabbuslarning qog‘ozda qolishiga sabab bo‘lmoqda. Ekologik islohotlar alohida tashabbus yoki qisqa muddatli loyihalarga asoslanmoqda, tizimli yondashuv esa yetishmayapti.</w:t>
      </w:r>
    </w:p>
    <w:p w:rsidR="00B97550" w:rsidRPr="00B97550" w:rsidRDefault="00B97550" w:rsidP="00B97550">
      <w:pPr>
        <w:spacing w:before="100" w:beforeAutospacing="1" w:after="100" w:afterAutospacing="1" w:line="276" w:lineRule="auto"/>
        <w:jc w:val="both"/>
        <w:rPr>
          <w:rFonts w:ascii="Times New Roman" w:eastAsia="Times New Roman" w:hAnsi="Times New Roman" w:cs="Times New Roman"/>
          <w:sz w:val="28"/>
          <w:szCs w:val="28"/>
        </w:rPr>
      </w:pPr>
      <w:r w:rsidRPr="00B97550">
        <w:rPr>
          <w:rFonts w:ascii="Times New Roman" w:eastAsia="Times New Roman" w:hAnsi="Times New Roman" w:cs="Times New Roman"/>
          <w:sz w:val="28"/>
          <w:szCs w:val="28"/>
        </w:rPr>
        <w:t xml:space="preserve">Ikkinchidan, yashil iqtisodiyotga </w:t>
      </w:r>
      <w:proofErr w:type="gramStart"/>
      <w:r w:rsidRPr="00B97550">
        <w:rPr>
          <w:rFonts w:ascii="Times New Roman" w:eastAsia="Times New Roman" w:hAnsi="Times New Roman" w:cs="Times New Roman"/>
          <w:sz w:val="28"/>
          <w:szCs w:val="28"/>
        </w:rPr>
        <w:t>o‘</w:t>
      </w:r>
      <w:proofErr w:type="gramEnd"/>
      <w:r w:rsidRPr="00B97550">
        <w:rPr>
          <w:rFonts w:ascii="Times New Roman" w:eastAsia="Times New Roman" w:hAnsi="Times New Roman" w:cs="Times New Roman"/>
          <w:sz w:val="28"/>
          <w:szCs w:val="28"/>
        </w:rPr>
        <w:t xml:space="preserve">tishda energiya samaradorligining pastligi muhim to‘siq bo‘lib qolmoqda. Respublikadagi </w:t>
      </w:r>
      <w:proofErr w:type="gramStart"/>
      <w:r w:rsidRPr="00B97550">
        <w:rPr>
          <w:rFonts w:ascii="Times New Roman" w:eastAsia="Times New Roman" w:hAnsi="Times New Roman" w:cs="Times New Roman"/>
          <w:sz w:val="28"/>
          <w:szCs w:val="28"/>
        </w:rPr>
        <w:t>ko‘</w:t>
      </w:r>
      <w:proofErr w:type="gramEnd"/>
      <w:r w:rsidRPr="00B97550">
        <w:rPr>
          <w:rFonts w:ascii="Times New Roman" w:eastAsia="Times New Roman" w:hAnsi="Times New Roman" w:cs="Times New Roman"/>
          <w:sz w:val="28"/>
          <w:szCs w:val="28"/>
        </w:rPr>
        <w:t xml:space="preserve">plab issiqlik elektr stansiyalari (IES) eskirgan texnologiyalarda ishlaydi, energiya ishlab chiqarishda yo‘qotishlar yuqori. Shu bilan birga, aholi va ishlab chiqaruvchi subyektlar tomonidan energiyani tejash madaniyati yetarlicha shakllanmagan. Binolarda issiqlik izolyatsiyasining </w:t>
      </w:r>
      <w:proofErr w:type="gramStart"/>
      <w:r w:rsidRPr="00B97550">
        <w:rPr>
          <w:rFonts w:ascii="Times New Roman" w:eastAsia="Times New Roman" w:hAnsi="Times New Roman" w:cs="Times New Roman"/>
          <w:sz w:val="28"/>
          <w:szCs w:val="28"/>
        </w:rPr>
        <w:t>yo‘</w:t>
      </w:r>
      <w:proofErr w:type="gramEnd"/>
      <w:r w:rsidRPr="00B97550">
        <w:rPr>
          <w:rFonts w:ascii="Times New Roman" w:eastAsia="Times New Roman" w:hAnsi="Times New Roman" w:cs="Times New Roman"/>
          <w:sz w:val="28"/>
          <w:szCs w:val="28"/>
        </w:rPr>
        <w:t>qligi, eski elektr uskunalari va yoritish texnikasining ishlatilishi energiya sarfini keskin oshiradi.</w:t>
      </w:r>
    </w:p>
    <w:p w:rsidR="00B97550" w:rsidRPr="00B97550" w:rsidRDefault="00B97550" w:rsidP="00B97550">
      <w:pPr>
        <w:spacing w:before="100" w:beforeAutospacing="1" w:after="100" w:afterAutospacing="1" w:line="276" w:lineRule="auto"/>
        <w:jc w:val="both"/>
        <w:rPr>
          <w:rFonts w:ascii="Times New Roman" w:eastAsia="Times New Roman" w:hAnsi="Times New Roman" w:cs="Times New Roman"/>
          <w:sz w:val="28"/>
          <w:szCs w:val="28"/>
        </w:rPr>
      </w:pPr>
      <w:r w:rsidRPr="00B97550">
        <w:rPr>
          <w:rFonts w:ascii="Times New Roman" w:eastAsia="Times New Roman" w:hAnsi="Times New Roman" w:cs="Times New Roman"/>
          <w:sz w:val="28"/>
          <w:szCs w:val="28"/>
        </w:rPr>
        <w:t xml:space="preserve">Uchinchidan, </w:t>
      </w:r>
      <w:proofErr w:type="gramStart"/>
      <w:r w:rsidRPr="00B97550">
        <w:rPr>
          <w:rFonts w:ascii="Times New Roman" w:eastAsia="Times New Roman" w:hAnsi="Times New Roman" w:cs="Times New Roman"/>
          <w:sz w:val="28"/>
          <w:szCs w:val="28"/>
        </w:rPr>
        <w:t>O‘</w:t>
      </w:r>
      <w:proofErr w:type="gramEnd"/>
      <w:r w:rsidRPr="00B97550">
        <w:rPr>
          <w:rFonts w:ascii="Times New Roman" w:eastAsia="Times New Roman" w:hAnsi="Times New Roman" w:cs="Times New Roman"/>
          <w:sz w:val="28"/>
          <w:szCs w:val="28"/>
        </w:rPr>
        <w:t xml:space="preserve">zbekistonning qayta tiklanuvchi energiya manbalaridan foydalanish salohiyatiga qaramay, ularning amalda joriy etilishi sekin sur’atda bormoqda. Mamlakat yiliga 3000 soatdan ortiq quyosh nuri oladigan hududlarga ega </w:t>
      </w:r>
      <w:proofErr w:type="gramStart"/>
      <w:r w:rsidRPr="00B97550">
        <w:rPr>
          <w:rFonts w:ascii="Times New Roman" w:eastAsia="Times New Roman" w:hAnsi="Times New Roman" w:cs="Times New Roman"/>
          <w:sz w:val="28"/>
          <w:szCs w:val="28"/>
        </w:rPr>
        <w:t>bo‘</w:t>
      </w:r>
      <w:proofErr w:type="gramEnd"/>
      <w:r w:rsidRPr="00B97550">
        <w:rPr>
          <w:rFonts w:ascii="Times New Roman" w:eastAsia="Times New Roman" w:hAnsi="Times New Roman" w:cs="Times New Roman"/>
          <w:sz w:val="28"/>
          <w:szCs w:val="28"/>
        </w:rPr>
        <w:t xml:space="preserve">lishiga qaramay, quyosh va shamol energiyasi umumiy ishlab chiqarilayotgan energiyaning atigi 3–5 foizini tashkil etadi. Ushbu sohada mahalliy ishlab chiqaruvchilar sonining kamligi, texnologiyalarni import qilishdagi qiyinchiliklar va moliyalashtirish manbalarining cheklanganligi jiddiy muammo </w:t>
      </w:r>
      <w:proofErr w:type="gramStart"/>
      <w:r w:rsidRPr="00B97550">
        <w:rPr>
          <w:rFonts w:ascii="Times New Roman" w:eastAsia="Times New Roman" w:hAnsi="Times New Roman" w:cs="Times New Roman"/>
          <w:sz w:val="28"/>
          <w:szCs w:val="28"/>
        </w:rPr>
        <w:t>bo‘</w:t>
      </w:r>
      <w:proofErr w:type="gramEnd"/>
      <w:r w:rsidRPr="00B97550">
        <w:rPr>
          <w:rFonts w:ascii="Times New Roman" w:eastAsia="Times New Roman" w:hAnsi="Times New Roman" w:cs="Times New Roman"/>
          <w:sz w:val="28"/>
          <w:szCs w:val="28"/>
        </w:rPr>
        <w:t>lib qolmoqda.</w:t>
      </w:r>
    </w:p>
    <w:p w:rsidR="00B97550" w:rsidRPr="00B97550" w:rsidRDefault="00B97550" w:rsidP="00B97550">
      <w:pPr>
        <w:spacing w:before="100" w:beforeAutospacing="1" w:after="100" w:afterAutospacing="1" w:line="276" w:lineRule="auto"/>
        <w:jc w:val="both"/>
        <w:rPr>
          <w:rFonts w:ascii="Times New Roman" w:eastAsia="Times New Roman" w:hAnsi="Times New Roman" w:cs="Times New Roman"/>
          <w:sz w:val="28"/>
          <w:szCs w:val="28"/>
        </w:rPr>
      </w:pPr>
      <w:proofErr w:type="gramStart"/>
      <w:r w:rsidRPr="00B97550">
        <w:rPr>
          <w:rFonts w:ascii="Times New Roman" w:eastAsia="Times New Roman" w:hAnsi="Times New Roman" w:cs="Times New Roman"/>
          <w:sz w:val="28"/>
          <w:szCs w:val="28"/>
        </w:rPr>
        <w:t>To‘</w:t>
      </w:r>
      <w:proofErr w:type="gramEnd"/>
      <w:r w:rsidRPr="00B97550">
        <w:rPr>
          <w:rFonts w:ascii="Times New Roman" w:eastAsia="Times New Roman" w:hAnsi="Times New Roman" w:cs="Times New Roman"/>
          <w:sz w:val="28"/>
          <w:szCs w:val="28"/>
        </w:rPr>
        <w:t xml:space="preserve">rtinchi jihat – iqtisodiyotning boshqa tarmoqlarida resurslar samaradorligining yetishmasligi. Ayniqsa, qishloq </w:t>
      </w:r>
      <w:proofErr w:type="gramStart"/>
      <w:r w:rsidRPr="00B97550">
        <w:rPr>
          <w:rFonts w:ascii="Times New Roman" w:eastAsia="Times New Roman" w:hAnsi="Times New Roman" w:cs="Times New Roman"/>
          <w:sz w:val="28"/>
          <w:szCs w:val="28"/>
        </w:rPr>
        <w:t>xo‘</w:t>
      </w:r>
      <w:proofErr w:type="gramEnd"/>
      <w:r w:rsidRPr="00B97550">
        <w:rPr>
          <w:rFonts w:ascii="Times New Roman" w:eastAsia="Times New Roman" w:hAnsi="Times New Roman" w:cs="Times New Roman"/>
          <w:sz w:val="28"/>
          <w:szCs w:val="28"/>
        </w:rPr>
        <w:t xml:space="preserve">jaligida suv resurslaridan foydalanish </w:t>
      </w:r>
      <w:r w:rsidRPr="00B97550">
        <w:rPr>
          <w:rFonts w:ascii="Times New Roman" w:eastAsia="Times New Roman" w:hAnsi="Times New Roman" w:cs="Times New Roman"/>
          <w:sz w:val="28"/>
          <w:szCs w:val="28"/>
        </w:rPr>
        <w:lastRenderedPageBreak/>
        <w:t xml:space="preserve">madaniyatining pastligi, suv tejamkor texnologiyalarning cheklanganligi ekin maydonlarida sho‘rlanish va suv tanqisligiga olib kelmoqda. Tomchilatib </w:t>
      </w:r>
      <w:proofErr w:type="gramStart"/>
      <w:r w:rsidRPr="00B97550">
        <w:rPr>
          <w:rFonts w:ascii="Times New Roman" w:eastAsia="Times New Roman" w:hAnsi="Times New Roman" w:cs="Times New Roman"/>
          <w:sz w:val="28"/>
          <w:szCs w:val="28"/>
        </w:rPr>
        <w:t>sug‘</w:t>
      </w:r>
      <w:proofErr w:type="gramEnd"/>
      <w:r w:rsidRPr="00B97550">
        <w:rPr>
          <w:rFonts w:ascii="Times New Roman" w:eastAsia="Times New Roman" w:hAnsi="Times New Roman" w:cs="Times New Roman"/>
          <w:sz w:val="28"/>
          <w:szCs w:val="28"/>
        </w:rPr>
        <w:t>orish tizimi ayrim loyihalar doirasida joriy qilinayotgan bo‘lsa-da, u umumiy yer maydonining atigi 6–8 foiziga tatbiq etilgan. Bu esa suv resurslari bosim ostida qolishiga olib keladi.</w:t>
      </w:r>
    </w:p>
    <w:p w:rsidR="00B97550" w:rsidRPr="00B97550" w:rsidRDefault="00B97550" w:rsidP="00B97550">
      <w:pPr>
        <w:spacing w:before="100" w:beforeAutospacing="1" w:after="100" w:afterAutospacing="1" w:line="276" w:lineRule="auto"/>
        <w:jc w:val="both"/>
        <w:rPr>
          <w:rFonts w:ascii="Times New Roman" w:eastAsia="Times New Roman" w:hAnsi="Times New Roman" w:cs="Times New Roman"/>
          <w:sz w:val="28"/>
          <w:szCs w:val="28"/>
        </w:rPr>
      </w:pPr>
      <w:r w:rsidRPr="00B97550">
        <w:rPr>
          <w:rFonts w:ascii="Times New Roman" w:eastAsia="Times New Roman" w:hAnsi="Times New Roman" w:cs="Times New Roman"/>
          <w:sz w:val="28"/>
          <w:szCs w:val="28"/>
        </w:rPr>
        <w:t xml:space="preserve">Beshinchidan, chiqindilarni boshqarish tizimi hozirgi talab darajasida emas. Maishiy chiqindilar asosan poligonlarga tashlanadi, ularning atigi 10–15 foizi qayta ishlanadi. Sanitariya va ekologik xavfsizlik normalariga javob bermaydigan chiqindi omborlari </w:t>
      </w:r>
      <w:proofErr w:type="gramStart"/>
      <w:r w:rsidRPr="00B97550">
        <w:rPr>
          <w:rFonts w:ascii="Times New Roman" w:eastAsia="Times New Roman" w:hAnsi="Times New Roman" w:cs="Times New Roman"/>
          <w:sz w:val="28"/>
          <w:szCs w:val="28"/>
        </w:rPr>
        <w:t>ko‘</w:t>
      </w:r>
      <w:proofErr w:type="gramEnd"/>
      <w:r w:rsidRPr="00B97550">
        <w:rPr>
          <w:rFonts w:ascii="Times New Roman" w:eastAsia="Times New Roman" w:hAnsi="Times New Roman" w:cs="Times New Roman"/>
          <w:sz w:val="28"/>
          <w:szCs w:val="28"/>
        </w:rPr>
        <w:t>plab hududlarda ekologik xavfni kuchaytirmoqda. Qayta ishlovchi korxonalar soni kam va ular yetarli darajada modernizatsiya qilinmagan.</w:t>
      </w:r>
    </w:p>
    <w:p w:rsidR="00B97550" w:rsidRPr="00B97550" w:rsidRDefault="00B97550" w:rsidP="00B97550">
      <w:pPr>
        <w:spacing w:before="100" w:beforeAutospacing="1" w:after="100" w:afterAutospacing="1" w:line="276" w:lineRule="auto"/>
        <w:jc w:val="both"/>
        <w:rPr>
          <w:rFonts w:ascii="Times New Roman" w:eastAsia="Times New Roman" w:hAnsi="Times New Roman" w:cs="Times New Roman"/>
          <w:sz w:val="28"/>
          <w:szCs w:val="28"/>
        </w:rPr>
      </w:pPr>
      <w:r w:rsidRPr="00B97550">
        <w:rPr>
          <w:rFonts w:ascii="Times New Roman" w:eastAsia="Times New Roman" w:hAnsi="Times New Roman" w:cs="Times New Roman"/>
          <w:sz w:val="28"/>
          <w:szCs w:val="28"/>
        </w:rPr>
        <w:t xml:space="preserve">Oltinchi muhim muammo – aholining ekologik ongining sustligi. Aksariyat fuqarolar resurslarni tejash, chiqindilarni ajratib </w:t>
      </w:r>
      <w:proofErr w:type="gramStart"/>
      <w:r w:rsidRPr="00B97550">
        <w:rPr>
          <w:rFonts w:ascii="Times New Roman" w:eastAsia="Times New Roman" w:hAnsi="Times New Roman" w:cs="Times New Roman"/>
          <w:sz w:val="28"/>
          <w:szCs w:val="28"/>
        </w:rPr>
        <w:t>yig‘</w:t>
      </w:r>
      <w:proofErr w:type="gramEnd"/>
      <w:r w:rsidRPr="00B97550">
        <w:rPr>
          <w:rFonts w:ascii="Times New Roman" w:eastAsia="Times New Roman" w:hAnsi="Times New Roman" w:cs="Times New Roman"/>
          <w:sz w:val="28"/>
          <w:szCs w:val="28"/>
        </w:rPr>
        <w:t xml:space="preserve">ish, energiyani tejovchi uskunalardan foydalanish kabi yashil odatlarni o‘z hayot tarziga tatbiq etmagan. Bu esa ekologik tashabbuslarni joriy qilishda ijtimoiy qarshiliklar, loqaydlik va natijaviylikning past </w:t>
      </w:r>
      <w:proofErr w:type="gramStart"/>
      <w:r w:rsidRPr="00B97550">
        <w:rPr>
          <w:rFonts w:ascii="Times New Roman" w:eastAsia="Times New Roman" w:hAnsi="Times New Roman" w:cs="Times New Roman"/>
          <w:sz w:val="28"/>
          <w:szCs w:val="28"/>
        </w:rPr>
        <w:t>bo‘</w:t>
      </w:r>
      <w:proofErr w:type="gramEnd"/>
      <w:r w:rsidRPr="00B97550">
        <w:rPr>
          <w:rFonts w:ascii="Times New Roman" w:eastAsia="Times New Roman" w:hAnsi="Times New Roman" w:cs="Times New Roman"/>
          <w:sz w:val="28"/>
          <w:szCs w:val="28"/>
        </w:rPr>
        <w:t>lishiga olib keladi.</w:t>
      </w:r>
    </w:p>
    <w:p w:rsidR="00B97550" w:rsidRPr="00B97550" w:rsidRDefault="00B97550" w:rsidP="00B97550">
      <w:pPr>
        <w:spacing w:before="100" w:beforeAutospacing="1" w:after="100" w:afterAutospacing="1" w:line="276" w:lineRule="auto"/>
        <w:jc w:val="both"/>
        <w:rPr>
          <w:rFonts w:ascii="Times New Roman" w:eastAsia="Times New Roman" w:hAnsi="Times New Roman" w:cs="Times New Roman"/>
          <w:sz w:val="28"/>
          <w:szCs w:val="28"/>
        </w:rPr>
      </w:pPr>
      <w:r w:rsidRPr="00B97550">
        <w:rPr>
          <w:rFonts w:ascii="Times New Roman" w:eastAsia="Times New Roman" w:hAnsi="Times New Roman" w:cs="Times New Roman"/>
          <w:sz w:val="28"/>
          <w:szCs w:val="28"/>
        </w:rPr>
        <w:t>Yettinchi jihat – yashil iqtisodiyotni moliyalashtirish mexanizmlarining zaifligi. Banklar tomonidan ekologik loyihalarni moliyalashtirish uchun alohida kredit liniyalari mavjud emas. Moliya vazirligi yoki Markaziy bank tomonidan “yashil obligatsiyalar”, “karbon kreditlari” kabi mexanizmlar ishlab chiqilmagan. Xususiy sektor va xorijiy investorlar uchun barqaror moliyaviy kafolatlar taqdim etilmaydi.</w:t>
      </w:r>
    </w:p>
    <w:p w:rsidR="00B97550" w:rsidRPr="00B97550" w:rsidRDefault="00B97550" w:rsidP="00B97550">
      <w:pPr>
        <w:spacing w:before="100" w:beforeAutospacing="1" w:after="100" w:afterAutospacing="1" w:line="276" w:lineRule="auto"/>
        <w:jc w:val="both"/>
        <w:rPr>
          <w:rFonts w:ascii="Times New Roman" w:eastAsia="Times New Roman" w:hAnsi="Times New Roman" w:cs="Times New Roman"/>
          <w:sz w:val="28"/>
          <w:szCs w:val="28"/>
        </w:rPr>
      </w:pPr>
      <w:r w:rsidRPr="00B97550">
        <w:rPr>
          <w:rFonts w:ascii="Times New Roman" w:eastAsia="Times New Roman" w:hAnsi="Times New Roman" w:cs="Times New Roman"/>
          <w:sz w:val="28"/>
          <w:szCs w:val="28"/>
        </w:rPr>
        <w:t xml:space="preserve">Sakkizinchi muammo – normativ-huquqiy bazaning sustligi va amaliy samarasining pastligi. Yashil iqtisodiyotga oid qonunlar mavjud </w:t>
      </w:r>
      <w:proofErr w:type="gramStart"/>
      <w:r w:rsidRPr="00B97550">
        <w:rPr>
          <w:rFonts w:ascii="Times New Roman" w:eastAsia="Times New Roman" w:hAnsi="Times New Roman" w:cs="Times New Roman"/>
          <w:sz w:val="28"/>
          <w:szCs w:val="28"/>
        </w:rPr>
        <w:t>bo‘</w:t>
      </w:r>
      <w:proofErr w:type="gramEnd"/>
      <w:r w:rsidRPr="00B97550">
        <w:rPr>
          <w:rFonts w:ascii="Times New Roman" w:eastAsia="Times New Roman" w:hAnsi="Times New Roman" w:cs="Times New Roman"/>
          <w:sz w:val="28"/>
          <w:szCs w:val="28"/>
        </w:rPr>
        <w:t xml:space="preserve">lsa-da, ularning ijrosi va monitoring tizimi zaif. “If loslantiruvchi </w:t>
      </w:r>
      <w:proofErr w:type="gramStart"/>
      <w:r w:rsidRPr="00B97550">
        <w:rPr>
          <w:rFonts w:ascii="Times New Roman" w:eastAsia="Times New Roman" w:hAnsi="Times New Roman" w:cs="Times New Roman"/>
          <w:sz w:val="28"/>
          <w:szCs w:val="28"/>
        </w:rPr>
        <w:t>to‘</w:t>
      </w:r>
      <w:proofErr w:type="gramEnd"/>
      <w:r w:rsidRPr="00B97550">
        <w:rPr>
          <w:rFonts w:ascii="Times New Roman" w:eastAsia="Times New Roman" w:hAnsi="Times New Roman" w:cs="Times New Roman"/>
          <w:sz w:val="28"/>
          <w:szCs w:val="28"/>
        </w:rPr>
        <w:t>laydi” tamoyili amaliyotga to‘liq tatbiq etilmagan, ekologik soliq va kompensatsion mexanizmlar ishonchli ishlamaydi. Bu esa ekologik talablarga rioya qilishni iqtisodiy subyektlar uchun majburiy emas, balki tavsiyaviy holatga aylantirmoqda.</w:t>
      </w:r>
    </w:p>
    <w:p w:rsidR="00B97550" w:rsidRPr="00B97550" w:rsidRDefault="00B97550" w:rsidP="00B97550">
      <w:pPr>
        <w:spacing w:before="100" w:beforeAutospacing="1" w:after="100" w:afterAutospacing="1" w:line="276" w:lineRule="auto"/>
        <w:jc w:val="both"/>
        <w:rPr>
          <w:rFonts w:ascii="Times New Roman" w:eastAsia="Times New Roman" w:hAnsi="Times New Roman" w:cs="Times New Roman"/>
          <w:sz w:val="28"/>
          <w:szCs w:val="28"/>
        </w:rPr>
      </w:pPr>
      <w:r w:rsidRPr="00B97550">
        <w:rPr>
          <w:rFonts w:ascii="Times New Roman" w:eastAsia="Times New Roman" w:hAnsi="Times New Roman" w:cs="Times New Roman"/>
          <w:sz w:val="28"/>
          <w:szCs w:val="28"/>
        </w:rPr>
        <w:t xml:space="preserve">Umuman olganda, </w:t>
      </w:r>
      <w:proofErr w:type="gramStart"/>
      <w:r w:rsidRPr="00B97550">
        <w:rPr>
          <w:rFonts w:ascii="Times New Roman" w:eastAsia="Times New Roman" w:hAnsi="Times New Roman" w:cs="Times New Roman"/>
          <w:sz w:val="28"/>
          <w:szCs w:val="28"/>
        </w:rPr>
        <w:t>O‘</w:t>
      </w:r>
      <w:proofErr w:type="gramEnd"/>
      <w:r w:rsidRPr="00B97550">
        <w:rPr>
          <w:rFonts w:ascii="Times New Roman" w:eastAsia="Times New Roman" w:hAnsi="Times New Roman" w:cs="Times New Roman"/>
          <w:sz w:val="28"/>
          <w:szCs w:val="28"/>
        </w:rPr>
        <w:t xml:space="preserve">zbekistonda yashil iqtisodiyotga o‘tishda muhim qonunchilik va strategik hujjatlar mavjud bo‘lishiga qaramay, ularning amaliyotdagi ijrosi kuchsiz. Kamchiliklarning asosiy ildizi – institutsional nomuvofiqlik, resurslar tanqisligi, iqtisodiy </w:t>
      </w:r>
      <w:proofErr w:type="gramStart"/>
      <w:r w:rsidRPr="00B97550">
        <w:rPr>
          <w:rFonts w:ascii="Times New Roman" w:eastAsia="Times New Roman" w:hAnsi="Times New Roman" w:cs="Times New Roman"/>
          <w:sz w:val="28"/>
          <w:szCs w:val="28"/>
        </w:rPr>
        <w:t>rag‘</w:t>
      </w:r>
      <w:proofErr w:type="gramEnd"/>
      <w:r w:rsidRPr="00B97550">
        <w:rPr>
          <w:rFonts w:ascii="Times New Roman" w:eastAsia="Times New Roman" w:hAnsi="Times New Roman" w:cs="Times New Roman"/>
          <w:sz w:val="28"/>
          <w:szCs w:val="28"/>
        </w:rPr>
        <w:t>batlarning yetishmasligi, kadrlar tayyorlashda tizimsizlik va ekologik madaniyat darajasining pastligidir. Bu esa mamlakatning yashil transformatsiya jarayonlarini sekinlashtiradi va global ekologik barqarorlik maqsadlariga moslashuv imkoniyatlarini cheklaydi.</w:t>
      </w:r>
    </w:p>
    <w:p w:rsidR="00B97550" w:rsidRDefault="00B97550" w:rsidP="00B97550">
      <w:pPr>
        <w:spacing w:after="0" w:line="276" w:lineRule="auto"/>
        <w:rPr>
          <w:rFonts w:ascii="Times New Roman" w:hAnsi="Times New Roman" w:cs="Times New Roman"/>
          <w:b/>
          <w:sz w:val="28"/>
          <w:szCs w:val="28"/>
        </w:rPr>
      </w:pPr>
      <w:r w:rsidRPr="00B97550">
        <w:rPr>
          <w:rFonts w:ascii="Times New Roman" w:hAnsi="Times New Roman" w:cs="Times New Roman"/>
          <w:b/>
          <w:sz w:val="28"/>
          <w:szCs w:val="28"/>
        </w:rPr>
        <w:lastRenderedPageBreak/>
        <w:t>Xulosa</w:t>
      </w:r>
    </w:p>
    <w:p w:rsidR="00B97550" w:rsidRPr="00B97550" w:rsidRDefault="00B97550" w:rsidP="00B97550">
      <w:pPr>
        <w:spacing w:after="0" w:line="276" w:lineRule="auto"/>
        <w:jc w:val="both"/>
        <w:rPr>
          <w:rFonts w:ascii="Times New Roman" w:hAnsi="Times New Roman" w:cs="Times New Roman"/>
          <w:b/>
          <w:sz w:val="28"/>
          <w:szCs w:val="28"/>
        </w:rPr>
      </w:pPr>
    </w:p>
    <w:p w:rsidR="00B97550" w:rsidRDefault="00B97550" w:rsidP="00B97550">
      <w:pPr>
        <w:spacing w:after="0" w:line="276" w:lineRule="auto"/>
        <w:jc w:val="both"/>
        <w:rPr>
          <w:rFonts w:ascii="Times New Roman" w:hAnsi="Times New Roman" w:cs="Times New Roman"/>
          <w:sz w:val="28"/>
          <w:szCs w:val="28"/>
        </w:rPr>
      </w:pPr>
      <w:proofErr w:type="gramStart"/>
      <w:r w:rsidRPr="00B97550">
        <w:rPr>
          <w:rFonts w:ascii="Times New Roman" w:hAnsi="Times New Roman" w:cs="Times New Roman"/>
          <w:sz w:val="28"/>
          <w:szCs w:val="28"/>
        </w:rPr>
        <w:t>O‘</w:t>
      </w:r>
      <w:proofErr w:type="gramEnd"/>
      <w:r w:rsidRPr="00B97550">
        <w:rPr>
          <w:rFonts w:ascii="Times New Roman" w:hAnsi="Times New Roman" w:cs="Times New Roman"/>
          <w:sz w:val="28"/>
          <w:szCs w:val="28"/>
        </w:rPr>
        <w:t xml:space="preserve">zbekistonda yashil iqtisodiyotga o‘tish milliy strategik ustuvorliklardan biri sifatida belgilangan bo‘lsa-da, ushbu yo‘nalishda amalga oshirilayotgan islohotlar jarayonida bir qator tizimli muammolar va kamchiliklar mavjud. Tahlillar shuni </w:t>
      </w:r>
      <w:proofErr w:type="gramStart"/>
      <w:r w:rsidRPr="00B97550">
        <w:rPr>
          <w:rFonts w:ascii="Times New Roman" w:hAnsi="Times New Roman" w:cs="Times New Roman"/>
          <w:sz w:val="28"/>
          <w:szCs w:val="28"/>
        </w:rPr>
        <w:t>ko‘</w:t>
      </w:r>
      <w:proofErr w:type="gramEnd"/>
      <w:r w:rsidRPr="00B97550">
        <w:rPr>
          <w:rFonts w:ascii="Times New Roman" w:hAnsi="Times New Roman" w:cs="Times New Roman"/>
          <w:sz w:val="28"/>
          <w:szCs w:val="28"/>
        </w:rPr>
        <w:t xml:space="preserve">rsatmoqdaki, yashil iqtisodiyotni rivojlantirishda institutsional muvofiqlashtirishning sustligi, qayta tiklanuvchi energiya manbalarini joriy etishdagi sekinlik, resurslardan foydalanish samaradorligining pastligi va aholining ekologik ong darajasining yetarli emasligi asosiy to‘siq omillar hisoblanadi. Qolaversa, moliyalashtirish mexanizmlarining zaifligi, ekologik qonunchilik va nazorat tizimining zaif ishlashi, ixtisoslashtirilgan mutaxassislar yetishmovchiligi mavjud tashkiliy-huquqiy muammolar bilan bir qatorda iqtisodiy jihatdan ham bu </w:t>
      </w:r>
      <w:proofErr w:type="gramStart"/>
      <w:r w:rsidRPr="00B97550">
        <w:rPr>
          <w:rFonts w:ascii="Times New Roman" w:hAnsi="Times New Roman" w:cs="Times New Roman"/>
          <w:sz w:val="28"/>
          <w:szCs w:val="28"/>
        </w:rPr>
        <w:t>yo‘</w:t>
      </w:r>
      <w:proofErr w:type="gramEnd"/>
      <w:r w:rsidRPr="00B97550">
        <w:rPr>
          <w:rFonts w:ascii="Times New Roman" w:hAnsi="Times New Roman" w:cs="Times New Roman"/>
          <w:sz w:val="28"/>
          <w:szCs w:val="28"/>
        </w:rPr>
        <w:t xml:space="preserve">nalishni murakkablashtirmoqda. Mavjud strategik hujjatlarning mazmunan </w:t>
      </w:r>
      <w:proofErr w:type="gramStart"/>
      <w:r w:rsidRPr="00B97550">
        <w:rPr>
          <w:rFonts w:ascii="Times New Roman" w:hAnsi="Times New Roman" w:cs="Times New Roman"/>
          <w:sz w:val="28"/>
          <w:szCs w:val="28"/>
        </w:rPr>
        <w:t>to‘</w:t>
      </w:r>
      <w:proofErr w:type="gramEnd"/>
      <w:r w:rsidRPr="00B97550">
        <w:rPr>
          <w:rFonts w:ascii="Times New Roman" w:hAnsi="Times New Roman" w:cs="Times New Roman"/>
          <w:sz w:val="28"/>
          <w:szCs w:val="28"/>
        </w:rPr>
        <w:t xml:space="preserve">g‘ri bo‘lishiga qaramay, ularning amaliy ijrosida barqarorlik, tizimlilik va monitoring etarli emas. Yashil iqtisodiyotni samarali rivojlantirish uchun ekologik, institutsional va moliyaviy islohotlarning birgalikda, uzviy aloqadorlikda olib borilishi zarur. Xalqaro tajribadan </w:t>
      </w:r>
      <w:proofErr w:type="gramStart"/>
      <w:r w:rsidRPr="00B97550">
        <w:rPr>
          <w:rFonts w:ascii="Times New Roman" w:hAnsi="Times New Roman" w:cs="Times New Roman"/>
          <w:sz w:val="28"/>
          <w:szCs w:val="28"/>
        </w:rPr>
        <w:t>ko‘</w:t>
      </w:r>
      <w:proofErr w:type="gramEnd"/>
      <w:r w:rsidRPr="00B97550">
        <w:rPr>
          <w:rFonts w:ascii="Times New Roman" w:hAnsi="Times New Roman" w:cs="Times New Roman"/>
          <w:sz w:val="28"/>
          <w:szCs w:val="28"/>
        </w:rPr>
        <w:t xml:space="preserve">rinib turibdiki, yashil transformatsiya faqatgina davlat tomonidan emas, balki xususiy sektor, fuqarolik jamiyati, ilmiy muassasalar va keng jamoatchilik ishtirokida amalga oshirilgandagina samarali natijalar beradi. Shu bois, </w:t>
      </w:r>
      <w:proofErr w:type="gramStart"/>
      <w:r w:rsidRPr="00B97550">
        <w:rPr>
          <w:rFonts w:ascii="Times New Roman" w:hAnsi="Times New Roman" w:cs="Times New Roman"/>
          <w:sz w:val="28"/>
          <w:szCs w:val="28"/>
        </w:rPr>
        <w:t>O‘</w:t>
      </w:r>
      <w:proofErr w:type="gramEnd"/>
      <w:r w:rsidRPr="00B97550">
        <w:rPr>
          <w:rFonts w:ascii="Times New Roman" w:hAnsi="Times New Roman" w:cs="Times New Roman"/>
          <w:sz w:val="28"/>
          <w:szCs w:val="28"/>
        </w:rPr>
        <w:t>zbekistonda yashil iqtisodiyotga o‘tish faqat strategik hujjat darajasida emas, balki amaliyotga keng tatbiq etilishi uchun zarur shart-sharoitlarni yaratish, resurslarni safarbar qilish va institutlararo hamkorlikni kuchaytirish dolzarb masala bo‘lib qolmoqda.</w:t>
      </w:r>
    </w:p>
    <w:p w:rsidR="00B97550" w:rsidRDefault="00B97550" w:rsidP="00B97550">
      <w:pPr>
        <w:pStyle w:val="3"/>
        <w:rPr>
          <w:rStyle w:val="a4"/>
          <w:b/>
          <w:bCs/>
        </w:rPr>
      </w:pPr>
    </w:p>
    <w:p w:rsidR="00B97550" w:rsidRDefault="00B97550" w:rsidP="00B97550">
      <w:pPr>
        <w:pStyle w:val="3"/>
      </w:pPr>
      <w:r>
        <w:rPr>
          <w:rStyle w:val="a4"/>
          <w:b/>
          <w:bCs/>
        </w:rPr>
        <w:t xml:space="preserve">FOYDALANILGAN ADABIYOTLAR </w:t>
      </w:r>
      <w:proofErr w:type="gramStart"/>
      <w:r>
        <w:rPr>
          <w:rStyle w:val="a4"/>
          <w:b/>
          <w:bCs/>
        </w:rPr>
        <w:t>RO‘</w:t>
      </w:r>
      <w:proofErr w:type="gramEnd"/>
      <w:r>
        <w:rPr>
          <w:rStyle w:val="a4"/>
          <w:b/>
          <w:bCs/>
        </w:rPr>
        <w:t>YXATI</w:t>
      </w:r>
    </w:p>
    <w:p w:rsidR="00B97550" w:rsidRPr="00B97550" w:rsidRDefault="00B97550" w:rsidP="00B97550">
      <w:pPr>
        <w:pStyle w:val="a3"/>
        <w:numPr>
          <w:ilvl w:val="0"/>
          <w:numId w:val="1"/>
        </w:numPr>
        <w:tabs>
          <w:tab w:val="clear" w:pos="720"/>
          <w:tab w:val="num" w:pos="360"/>
        </w:tabs>
        <w:spacing w:line="276" w:lineRule="auto"/>
        <w:ind w:left="360"/>
        <w:jc w:val="both"/>
        <w:rPr>
          <w:sz w:val="28"/>
          <w:szCs w:val="28"/>
        </w:rPr>
      </w:pPr>
      <w:r w:rsidRPr="00B97550">
        <w:rPr>
          <w:sz w:val="28"/>
          <w:szCs w:val="28"/>
        </w:rPr>
        <w:t>Daly H.E. Beyond Growth: The Economics of Sustainable Development. – Boston: Beacon Press, 1996. – 253 p.</w:t>
      </w:r>
    </w:p>
    <w:p w:rsidR="00B97550" w:rsidRPr="00B97550" w:rsidRDefault="00B97550" w:rsidP="00B97550">
      <w:pPr>
        <w:pStyle w:val="a3"/>
        <w:numPr>
          <w:ilvl w:val="0"/>
          <w:numId w:val="1"/>
        </w:numPr>
        <w:tabs>
          <w:tab w:val="clear" w:pos="720"/>
          <w:tab w:val="num" w:pos="360"/>
        </w:tabs>
        <w:spacing w:line="276" w:lineRule="auto"/>
        <w:ind w:left="360"/>
        <w:jc w:val="both"/>
        <w:rPr>
          <w:sz w:val="28"/>
          <w:szCs w:val="28"/>
        </w:rPr>
      </w:pPr>
      <w:r w:rsidRPr="00B97550">
        <w:rPr>
          <w:sz w:val="28"/>
          <w:szCs w:val="28"/>
        </w:rPr>
        <w:t>Meadows D.H., Meadows D.L., Randers J., Behrens W.W. The Limits to Growth. – New York: Universe Books, 1972. – 205 p.</w:t>
      </w:r>
    </w:p>
    <w:p w:rsidR="00B97550" w:rsidRPr="00B97550" w:rsidRDefault="00B97550" w:rsidP="00B97550">
      <w:pPr>
        <w:pStyle w:val="a3"/>
        <w:numPr>
          <w:ilvl w:val="0"/>
          <w:numId w:val="1"/>
        </w:numPr>
        <w:tabs>
          <w:tab w:val="clear" w:pos="720"/>
          <w:tab w:val="num" w:pos="360"/>
        </w:tabs>
        <w:spacing w:line="276" w:lineRule="auto"/>
        <w:ind w:left="360"/>
        <w:jc w:val="both"/>
        <w:rPr>
          <w:sz w:val="28"/>
          <w:szCs w:val="28"/>
        </w:rPr>
      </w:pPr>
      <w:r w:rsidRPr="00B97550">
        <w:rPr>
          <w:sz w:val="28"/>
          <w:szCs w:val="28"/>
        </w:rPr>
        <w:t xml:space="preserve">United Nations Environment Programme (UNEP). Towards a Green Economy: Pathways to Sustainable Development and Poverty Eradication. – Nairobi: UNEP, 2011. – 631 p. – Rejim dostupa: </w:t>
      </w:r>
      <w:hyperlink r:id="rId5" w:tgtFrame="_new" w:history="1">
        <w:r w:rsidRPr="00B97550">
          <w:rPr>
            <w:rStyle w:val="a5"/>
            <w:sz w:val="28"/>
            <w:szCs w:val="28"/>
          </w:rPr>
          <w:t>https://www.unep.org</w:t>
        </w:r>
      </w:hyperlink>
      <w:r w:rsidRPr="00B97550">
        <w:rPr>
          <w:sz w:val="28"/>
          <w:szCs w:val="28"/>
        </w:rPr>
        <w:t xml:space="preserve"> – Data obrashcheniya: 19.07.2025.</w:t>
      </w:r>
    </w:p>
    <w:p w:rsidR="00B97550" w:rsidRPr="00B97550" w:rsidRDefault="00B97550" w:rsidP="00B97550">
      <w:pPr>
        <w:pStyle w:val="a3"/>
        <w:numPr>
          <w:ilvl w:val="0"/>
          <w:numId w:val="1"/>
        </w:numPr>
        <w:tabs>
          <w:tab w:val="clear" w:pos="720"/>
          <w:tab w:val="num" w:pos="360"/>
        </w:tabs>
        <w:spacing w:line="276" w:lineRule="auto"/>
        <w:ind w:left="360"/>
        <w:jc w:val="both"/>
        <w:rPr>
          <w:sz w:val="28"/>
          <w:szCs w:val="28"/>
        </w:rPr>
      </w:pPr>
      <w:r w:rsidRPr="00B97550">
        <w:rPr>
          <w:sz w:val="28"/>
          <w:szCs w:val="28"/>
        </w:rPr>
        <w:t>Costanza R., Cumberland J., Daly H., Goodland R., Norgaard R. An Introduction to Ecological Economics. – Boca Raton: CRC Press, 1997. – 275 p.</w:t>
      </w:r>
    </w:p>
    <w:p w:rsidR="00B97550" w:rsidRPr="00B97550" w:rsidRDefault="00B97550" w:rsidP="00B97550">
      <w:pPr>
        <w:pStyle w:val="a3"/>
        <w:numPr>
          <w:ilvl w:val="0"/>
          <w:numId w:val="1"/>
        </w:numPr>
        <w:tabs>
          <w:tab w:val="clear" w:pos="720"/>
          <w:tab w:val="num" w:pos="360"/>
        </w:tabs>
        <w:spacing w:line="276" w:lineRule="auto"/>
        <w:ind w:left="360"/>
        <w:jc w:val="both"/>
        <w:rPr>
          <w:sz w:val="28"/>
          <w:szCs w:val="28"/>
        </w:rPr>
      </w:pPr>
      <w:r w:rsidRPr="00B97550">
        <w:rPr>
          <w:sz w:val="28"/>
          <w:szCs w:val="28"/>
        </w:rPr>
        <w:lastRenderedPageBreak/>
        <w:t>Pigou A.C. The Economics of Welfare. – London: Macmillan, 1920. – 285 p.</w:t>
      </w:r>
    </w:p>
    <w:p w:rsidR="00B97550" w:rsidRPr="00B97550" w:rsidRDefault="00B97550" w:rsidP="00B97550">
      <w:pPr>
        <w:pStyle w:val="a3"/>
        <w:numPr>
          <w:ilvl w:val="0"/>
          <w:numId w:val="1"/>
        </w:numPr>
        <w:tabs>
          <w:tab w:val="clear" w:pos="720"/>
          <w:tab w:val="num" w:pos="360"/>
        </w:tabs>
        <w:spacing w:line="276" w:lineRule="auto"/>
        <w:ind w:left="360"/>
        <w:jc w:val="both"/>
        <w:rPr>
          <w:sz w:val="28"/>
          <w:szCs w:val="28"/>
        </w:rPr>
      </w:pPr>
      <w:proofErr w:type="gramStart"/>
      <w:r w:rsidRPr="00B97550">
        <w:rPr>
          <w:sz w:val="28"/>
          <w:szCs w:val="28"/>
        </w:rPr>
        <w:t>O‘</w:t>
      </w:r>
      <w:proofErr w:type="gramEnd"/>
      <w:r w:rsidRPr="00B97550">
        <w:rPr>
          <w:sz w:val="28"/>
          <w:szCs w:val="28"/>
        </w:rPr>
        <w:t xml:space="preserve">zbekiston Respublikasi Vazirlar Mahkamasi. Yashil iqtisodiyotga </w:t>
      </w:r>
      <w:proofErr w:type="gramStart"/>
      <w:r w:rsidRPr="00B97550">
        <w:rPr>
          <w:sz w:val="28"/>
          <w:szCs w:val="28"/>
        </w:rPr>
        <w:t>o‘</w:t>
      </w:r>
      <w:proofErr w:type="gramEnd"/>
      <w:r w:rsidRPr="00B97550">
        <w:rPr>
          <w:sz w:val="28"/>
          <w:szCs w:val="28"/>
        </w:rPr>
        <w:t>tish milliy strategiyasi (2023–2030 yillar) // Lex.uz – Rejim dostupa: https://lex.uz/docs/6496575 – Data obrashcheniya: 19.07.2025.</w:t>
      </w:r>
    </w:p>
    <w:p w:rsidR="00B97550" w:rsidRPr="00B97550" w:rsidRDefault="00B97550" w:rsidP="00B97550">
      <w:pPr>
        <w:pStyle w:val="a3"/>
        <w:numPr>
          <w:ilvl w:val="0"/>
          <w:numId w:val="1"/>
        </w:numPr>
        <w:tabs>
          <w:tab w:val="clear" w:pos="720"/>
          <w:tab w:val="num" w:pos="360"/>
        </w:tabs>
        <w:spacing w:line="276" w:lineRule="auto"/>
        <w:ind w:left="360"/>
        <w:jc w:val="both"/>
        <w:rPr>
          <w:sz w:val="28"/>
          <w:szCs w:val="28"/>
        </w:rPr>
      </w:pPr>
      <w:proofErr w:type="gramStart"/>
      <w:r w:rsidRPr="00B97550">
        <w:rPr>
          <w:sz w:val="28"/>
          <w:szCs w:val="28"/>
        </w:rPr>
        <w:t>O‘</w:t>
      </w:r>
      <w:proofErr w:type="gramEnd"/>
      <w:r w:rsidRPr="00B97550">
        <w:rPr>
          <w:sz w:val="28"/>
          <w:szCs w:val="28"/>
        </w:rPr>
        <w:t xml:space="preserve">zbekiston Respublikasi Davlat statistika qo‘mitasi. Hududiy ekologik </w:t>
      </w:r>
      <w:proofErr w:type="gramStart"/>
      <w:r w:rsidRPr="00B97550">
        <w:rPr>
          <w:sz w:val="28"/>
          <w:szCs w:val="28"/>
        </w:rPr>
        <w:t>ko‘</w:t>
      </w:r>
      <w:proofErr w:type="gramEnd"/>
      <w:r w:rsidRPr="00B97550">
        <w:rPr>
          <w:sz w:val="28"/>
          <w:szCs w:val="28"/>
        </w:rPr>
        <w:t>rsatkichlar to‘plami. – Toshkent: Statinfo, 2023. – 92 b.</w:t>
      </w:r>
    </w:p>
    <w:p w:rsidR="00B97550" w:rsidRPr="00B97550" w:rsidRDefault="00B97550" w:rsidP="00B97550">
      <w:pPr>
        <w:pStyle w:val="a3"/>
        <w:numPr>
          <w:ilvl w:val="0"/>
          <w:numId w:val="1"/>
        </w:numPr>
        <w:tabs>
          <w:tab w:val="clear" w:pos="720"/>
          <w:tab w:val="num" w:pos="360"/>
        </w:tabs>
        <w:spacing w:line="276" w:lineRule="auto"/>
        <w:ind w:left="360"/>
        <w:jc w:val="both"/>
        <w:rPr>
          <w:sz w:val="28"/>
          <w:szCs w:val="28"/>
        </w:rPr>
      </w:pPr>
      <w:r w:rsidRPr="00B97550">
        <w:rPr>
          <w:sz w:val="28"/>
          <w:szCs w:val="28"/>
        </w:rPr>
        <w:t>Surxondaryo viloyati hokimligi rasmiy axborot byulleteni. – Termiz: Surxondaryo nashriyoti, 2024. – 46 b.</w:t>
      </w:r>
    </w:p>
    <w:p w:rsidR="00B97550" w:rsidRPr="00B97550" w:rsidRDefault="00B97550" w:rsidP="00B97550">
      <w:pPr>
        <w:pStyle w:val="a3"/>
        <w:numPr>
          <w:ilvl w:val="0"/>
          <w:numId w:val="1"/>
        </w:numPr>
        <w:tabs>
          <w:tab w:val="clear" w:pos="720"/>
          <w:tab w:val="num" w:pos="360"/>
        </w:tabs>
        <w:spacing w:line="276" w:lineRule="auto"/>
        <w:ind w:left="360"/>
        <w:jc w:val="both"/>
        <w:rPr>
          <w:sz w:val="28"/>
          <w:szCs w:val="28"/>
        </w:rPr>
      </w:pPr>
      <w:r w:rsidRPr="00B97550">
        <w:rPr>
          <w:sz w:val="28"/>
          <w:szCs w:val="28"/>
        </w:rPr>
        <w:t xml:space="preserve">Karimov Sh. </w:t>
      </w:r>
      <w:proofErr w:type="gramStart"/>
      <w:r w:rsidRPr="00B97550">
        <w:rPr>
          <w:sz w:val="28"/>
          <w:szCs w:val="28"/>
        </w:rPr>
        <w:t>O‘</w:t>
      </w:r>
      <w:proofErr w:type="gramEnd"/>
      <w:r w:rsidRPr="00B97550">
        <w:rPr>
          <w:sz w:val="28"/>
          <w:szCs w:val="28"/>
        </w:rPr>
        <w:t>zbekiston sharoitida yashil iqtisodiyotga o‘tish muammolari va istiqbollari // Barqaror taraqqiyot jurnali. – 2023. – №2(10). – B. 61–67.</w:t>
      </w:r>
    </w:p>
    <w:p w:rsidR="00B97550" w:rsidRPr="00B97550" w:rsidRDefault="00B97550" w:rsidP="00B97550">
      <w:pPr>
        <w:pStyle w:val="a3"/>
        <w:numPr>
          <w:ilvl w:val="0"/>
          <w:numId w:val="1"/>
        </w:numPr>
        <w:tabs>
          <w:tab w:val="clear" w:pos="720"/>
          <w:tab w:val="num" w:pos="360"/>
        </w:tabs>
        <w:spacing w:line="276" w:lineRule="auto"/>
        <w:ind w:left="360"/>
        <w:jc w:val="both"/>
        <w:rPr>
          <w:sz w:val="28"/>
          <w:szCs w:val="28"/>
        </w:rPr>
      </w:pPr>
      <w:r w:rsidRPr="00B97550">
        <w:rPr>
          <w:sz w:val="28"/>
          <w:szCs w:val="28"/>
        </w:rPr>
        <w:t xml:space="preserve">Xudoyberdiyev Z. Yashil iqtisodiyot: nazariy asoslar va amaliy tatbiq etish </w:t>
      </w:r>
      <w:proofErr w:type="gramStart"/>
      <w:r w:rsidRPr="00B97550">
        <w:rPr>
          <w:sz w:val="28"/>
          <w:szCs w:val="28"/>
        </w:rPr>
        <w:t>yo‘</w:t>
      </w:r>
      <w:proofErr w:type="gramEnd"/>
      <w:r w:rsidRPr="00B97550">
        <w:rPr>
          <w:sz w:val="28"/>
          <w:szCs w:val="28"/>
        </w:rPr>
        <w:t>llari // Iqtisodiyot va innovatsion texnologiyalar. – 2022. – №5. – B. 44–49.</w:t>
      </w:r>
    </w:p>
    <w:p w:rsidR="00B97550" w:rsidRPr="00B97550" w:rsidRDefault="00B97550" w:rsidP="00B97550">
      <w:pPr>
        <w:pStyle w:val="a3"/>
        <w:numPr>
          <w:ilvl w:val="0"/>
          <w:numId w:val="1"/>
        </w:numPr>
        <w:tabs>
          <w:tab w:val="clear" w:pos="720"/>
          <w:tab w:val="num" w:pos="360"/>
        </w:tabs>
        <w:spacing w:line="276" w:lineRule="auto"/>
        <w:ind w:left="360"/>
        <w:jc w:val="both"/>
        <w:rPr>
          <w:sz w:val="28"/>
          <w:szCs w:val="28"/>
        </w:rPr>
      </w:pPr>
      <w:r w:rsidRPr="00B97550">
        <w:rPr>
          <w:sz w:val="28"/>
          <w:szCs w:val="28"/>
        </w:rPr>
        <w:t>OECD. Green Growth and the Future of Technology. – Paris: OECD Publishing, 2012. – 88 p. – DOI: https://doi.org/10.1787/9789264167852-en</w:t>
      </w:r>
    </w:p>
    <w:p w:rsidR="00B97550" w:rsidRPr="00B97550" w:rsidRDefault="00B97550" w:rsidP="00B97550">
      <w:pPr>
        <w:pStyle w:val="a3"/>
        <w:numPr>
          <w:ilvl w:val="0"/>
          <w:numId w:val="1"/>
        </w:numPr>
        <w:tabs>
          <w:tab w:val="clear" w:pos="720"/>
          <w:tab w:val="num" w:pos="360"/>
        </w:tabs>
        <w:spacing w:line="276" w:lineRule="auto"/>
        <w:ind w:left="360"/>
        <w:jc w:val="both"/>
        <w:rPr>
          <w:sz w:val="28"/>
          <w:szCs w:val="28"/>
        </w:rPr>
      </w:pPr>
      <w:r w:rsidRPr="00B97550">
        <w:rPr>
          <w:sz w:val="28"/>
          <w:szCs w:val="28"/>
        </w:rPr>
        <w:t>UNEP. Green Economy Progress Measurement Framework. – Nairobi: UNEP, 2021. – 144 p. – Rejim dostupa: https://www.unep.org/resources/report/green-economy-progress – Data obrashcheniya: 19.07.2025.</w:t>
      </w:r>
    </w:p>
    <w:p w:rsidR="00B97550" w:rsidRPr="00B97550" w:rsidRDefault="00B97550" w:rsidP="00B97550">
      <w:pPr>
        <w:spacing w:after="0" w:line="276" w:lineRule="auto"/>
        <w:jc w:val="both"/>
        <w:rPr>
          <w:rFonts w:ascii="Times New Roman" w:eastAsia="Times New Roman" w:hAnsi="Times New Roman" w:cs="Times New Roman"/>
          <w:sz w:val="28"/>
          <w:szCs w:val="28"/>
        </w:rPr>
      </w:pPr>
    </w:p>
    <w:p w:rsidR="00B97550" w:rsidRPr="00B97550" w:rsidRDefault="00B97550" w:rsidP="00B97550">
      <w:pPr>
        <w:pStyle w:val="a3"/>
        <w:spacing w:line="276" w:lineRule="auto"/>
        <w:jc w:val="both"/>
        <w:rPr>
          <w:sz w:val="28"/>
          <w:szCs w:val="28"/>
        </w:rPr>
      </w:pPr>
      <w:bookmarkStart w:id="0" w:name="_GoBack"/>
      <w:bookmarkEnd w:id="0"/>
    </w:p>
    <w:p w:rsidR="00B97550" w:rsidRPr="00B97550" w:rsidRDefault="00B97550" w:rsidP="00B97550">
      <w:pPr>
        <w:pStyle w:val="a3"/>
        <w:spacing w:line="276" w:lineRule="auto"/>
        <w:jc w:val="both"/>
        <w:rPr>
          <w:sz w:val="28"/>
          <w:szCs w:val="28"/>
        </w:rPr>
      </w:pPr>
    </w:p>
    <w:p w:rsidR="00B97550" w:rsidRPr="00814982" w:rsidRDefault="00B97550" w:rsidP="00B97550">
      <w:pPr>
        <w:spacing w:before="100" w:beforeAutospacing="1" w:after="100" w:afterAutospacing="1" w:line="276" w:lineRule="auto"/>
        <w:jc w:val="both"/>
        <w:outlineLvl w:val="2"/>
        <w:rPr>
          <w:rFonts w:ascii="Times New Roman" w:eastAsia="Times New Roman" w:hAnsi="Times New Roman" w:cs="Times New Roman"/>
          <w:b/>
          <w:bCs/>
          <w:sz w:val="28"/>
          <w:szCs w:val="28"/>
        </w:rPr>
      </w:pPr>
    </w:p>
    <w:p w:rsidR="00B97550" w:rsidRPr="00B97550" w:rsidRDefault="00B97550" w:rsidP="00B97550">
      <w:pPr>
        <w:ind w:left="-720" w:right="329"/>
        <w:jc w:val="center"/>
        <w:rPr>
          <w:b/>
          <w:sz w:val="28"/>
          <w:szCs w:val="28"/>
        </w:rPr>
      </w:pPr>
    </w:p>
    <w:sectPr w:rsidR="00B97550" w:rsidRPr="00B9755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D52CD"/>
    <w:multiLevelType w:val="multilevel"/>
    <w:tmpl w:val="8480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50"/>
    <w:rsid w:val="00A827F1"/>
    <w:rsid w:val="00B97550"/>
    <w:rsid w:val="00F8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62F0"/>
  <w15:chartTrackingRefBased/>
  <w15:docId w15:val="{5C68B848-9703-4B11-B56C-F2F21E30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975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755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97550"/>
    <w:rPr>
      <w:b/>
      <w:bCs/>
    </w:rPr>
  </w:style>
  <w:style w:type="character" w:customStyle="1" w:styleId="30">
    <w:name w:val="Заголовок 3 Знак"/>
    <w:basedOn w:val="a0"/>
    <w:link w:val="3"/>
    <w:uiPriority w:val="9"/>
    <w:rsid w:val="00B97550"/>
    <w:rPr>
      <w:rFonts w:ascii="Times New Roman" w:eastAsia="Times New Roman" w:hAnsi="Times New Roman" w:cs="Times New Roman"/>
      <w:b/>
      <w:bCs/>
      <w:sz w:val="27"/>
      <w:szCs w:val="27"/>
    </w:rPr>
  </w:style>
  <w:style w:type="character" w:styleId="a5">
    <w:name w:val="Hyperlink"/>
    <w:basedOn w:val="a0"/>
    <w:uiPriority w:val="99"/>
    <w:semiHidden/>
    <w:unhideWhenUsed/>
    <w:rsid w:val="00B97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22259">
      <w:bodyDiv w:val="1"/>
      <w:marLeft w:val="0"/>
      <w:marRight w:val="0"/>
      <w:marTop w:val="0"/>
      <w:marBottom w:val="0"/>
      <w:divBdr>
        <w:top w:val="none" w:sz="0" w:space="0" w:color="auto"/>
        <w:left w:val="none" w:sz="0" w:space="0" w:color="auto"/>
        <w:bottom w:val="none" w:sz="0" w:space="0" w:color="auto"/>
        <w:right w:val="none" w:sz="0" w:space="0" w:color="auto"/>
      </w:divBdr>
    </w:div>
    <w:div w:id="239221934">
      <w:bodyDiv w:val="1"/>
      <w:marLeft w:val="0"/>
      <w:marRight w:val="0"/>
      <w:marTop w:val="0"/>
      <w:marBottom w:val="0"/>
      <w:divBdr>
        <w:top w:val="none" w:sz="0" w:space="0" w:color="auto"/>
        <w:left w:val="none" w:sz="0" w:space="0" w:color="auto"/>
        <w:bottom w:val="none" w:sz="0" w:space="0" w:color="auto"/>
        <w:right w:val="none" w:sz="0" w:space="0" w:color="auto"/>
      </w:divBdr>
    </w:div>
    <w:div w:id="250310667">
      <w:bodyDiv w:val="1"/>
      <w:marLeft w:val="0"/>
      <w:marRight w:val="0"/>
      <w:marTop w:val="0"/>
      <w:marBottom w:val="0"/>
      <w:divBdr>
        <w:top w:val="none" w:sz="0" w:space="0" w:color="auto"/>
        <w:left w:val="none" w:sz="0" w:space="0" w:color="auto"/>
        <w:bottom w:val="none" w:sz="0" w:space="0" w:color="auto"/>
        <w:right w:val="none" w:sz="0" w:space="0" w:color="auto"/>
      </w:divBdr>
    </w:div>
    <w:div w:id="928274297">
      <w:bodyDiv w:val="1"/>
      <w:marLeft w:val="0"/>
      <w:marRight w:val="0"/>
      <w:marTop w:val="0"/>
      <w:marBottom w:val="0"/>
      <w:divBdr>
        <w:top w:val="none" w:sz="0" w:space="0" w:color="auto"/>
        <w:left w:val="none" w:sz="0" w:space="0" w:color="auto"/>
        <w:bottom w:val="none" w:sz="0" w:space="0" w:color="auto"/>
        <w:right w:val="none" w:sz="0" w:space="0" w:color="auto"/>
      </w:divBdr>
    </w:div>
    <w:div w:id="1726878860">
      <w:bodyDiv w:val="1"/>
      <w:marLeft w:val="0"/>
      <w:marRight w:val="0"/>
      <w:marTop w:val="0"/>
      <w:marBottom w:val="0"/>
      <w:divBdr>
        <w:top w:val="none" w:sz="0" w:space="0" w:color="auto"/>
        <w:left w:val="none" w:sz="0" w:space="0" w:color="auto"/>
        <w:bottom w:val="none" w:sz="0" w:space="0" w:color="auto"/>
        <w:right w:val="none" w:sz="0" w:space="0" w:color="auto"/>
      </w:divBdr>
    </w:div>
    <w:div w:id="184143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ep.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1916</Words>
  <Characters>10924</Characters>
  <Application>Microsoft Office Word</Application>
  <DocSecurity>0</DocSecurity>
  <Lines>91</Lines>
  <Paragraphs>25</Paragraphs>
  <ScaleCrop>false</ScaleCrop>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2025-07-19T17:22:00Z</dcterms:created>
  <dcterms:modified xsi:type="dcterms:W3CDTF">2025-07-19T17:33:00Z</dcterms:modified>
</cp:coreProperties>
</file>