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4AA49E">
      <w:pPr>
        <w:spacing w:line="360" w:lineRule="auto"/>
        <w:jc w:val="center"/>
        <w:rPr>
          <w:rFonts w:hint="default" w:ascii="Times New Roman" w:hAnsi="Times New Roman" w:eastAsia="SimSun" w:cs="Times New Roman"/>
          <w:b/>
          <w:bCs/>
          <w:sz w:val="28"/>
          <w:szCs w:val="28"/>
        </w:rPr>
      </w:pPr>
      <w:r>
        <w:rPr>
          <w:rFonts w:hint="default" w:ascii="Times New Roman" w:hAnsi="Times New Roman" w:eastAsia="SimSun" w:cs="Times New Roman"/>
          <w:b/>
          <w:bCs/>
          <w:sz w:val="28"/>
          <w:szCs w:val="28"/>
          <w:lang w:val="en-US"/>
        </w:rPr>
        <w:t>O</w:t>
      </w:r>
      <w:r>
        <w:rPr>
          <w:rFonts w:hint="default" w:ascii="Times New Roman" w:hAnsi="Times New Roman" w:eastAsia="SimSun" w:cs="Times New Roman"/>
          <w:b/>
          <w:bCs/>
          <w:sz w:val="28"/>
          <w:szCs w:val="28"/>
        </w:rPr>
        <w:t>‘ZBEKISTONNING EKSPORT SALOHIYATINI OSHIRISH STRATEGIYALARI</w:t>
      </w:r>
    </w:p>
    <w:p w14:paraId="0F37CD89">
      <w:pPr>
        <w:spacing w:line="360" w:lineRule="auto"/>
        <w:jc w:val="center"/>
        <w:rPr>
          <w:rFonts w:ascii="Times New Roman" w:hAnsi="Times New Roman" w:cs="Times New Roman"/>
          <w:b w:val="0"/>
          <w:bCs/>
          <w:sz w:val="28"/>
          <w:szCs w:val="28"/>
        </w:rPr>
      </w:pPr>
      <w:r>
        <w:rPr>
          <w:rFonts w:ascii="Times New Roman" w:hAnsi="Times New Roman" w:cs="Times New Roman"/>
          <w:b w:val="0"/>
          <w:bCs/>
          <w:sz w:val="28"/>
          <w:szCs w:val="28"/>
        </w:rPr>
        <w:t>Maxmud Muxammadiyev O’ktam o’g’li</w:t>
      </w:r>
    </w:p>
    <w:p w14:paraId="2E2C8436">
      <w:pPr>
        <w:spacing w:line="360" w:lineRule="auto"/>
        <w:jc w:val="center"/>
        <w:rPr>
          <w:rFonts w:ascii="Times New Roman" w:hAnsi="Times New Roman" w:cs="Times New Roman"/>
          <w:b w:val="0"/>
          <w:bCs/>
          <w:sz w:val="28"/>
          <w:szCs w:val="28"/>
        </w:rPr>
      </w:pPr>
      <w:r>
        <w:rPr>
          <w:rFonts w:ascii="Times New Roman" w:hAnsi="Times New Roman" w:cs="Times New Roman"/>
          <w:b w:val="0"/>
          <w:bCs/>
          <w:sz w:val="28"/>
          <w:szCs w:val="28"/>
        </w:rPr>
        <w:t>Samarqand iqtisodiyot va servis insituti I bosqich talabasi</w:t>
      </w:r>
    </w:p>
    <w:p w14:paraId="0B0A9989">
      <w:pPr>
        <w:pStyle w:val="2"/>
        <w:keepNext w:val="0"/>
        <w:keepLines w:val="0"/>
        <w:widowControl/>
        <w:suppressLineNumbers w:val="0"/>
        <w:spacing w:line="360" w:lineRule="auto"/>
        <w:jc w:val="both"/>
        <w:rPr>
          <w:rFonts w:hint="default" w:ascii="Times New Roman" w:hAnsi="Times New Roman" w:cs="Times New Roman"/>
          <w:sz w:val="28"/>
          <w:szCs w:val="28"/>
        </w:rPr>
      </w:pPr>
      <w:r>
        <w:rPr>
          <w:rStyle w:val="6"/>
          <w:rFonts w:hint="default" w:ascii="Times New Roman" w:hAnsi="Times New Roman" w:cs="Times New Roman"/>
          <w:b/>
          <w:bCs/>
          <w:sz w:val="28"/>
          <w:szCs w:val="28"/>
        </w:rPr>
        <w:t xml:space="preserve">ANNOTATSIYA </w:t>
      </w:r>
    </w:p>
    <w:p w14:paraId="4765131A">
      <w:pPr>
        <w:pStyle w:val="7"/>
        <w:keepNext w:val="0"/>
        <w:keepLines w:val="0"/>
        <w:widowControl/>
        <w:suppressLineNumbers w:val="0"/>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Mazkur maqolada O‘zbekiston Respublikasining eksport salohiyatini oshirishning strategik yo‘nalishlari, mavjud imkoniyatlar va cheklovchi omillar tahlil qilinadi. Mahsulotlar assortimenti va geografiyasini kengaytirish, qo‘shilgan qiymatga ega mahsulotlar ulushini oshirish, logistika infratuzilmasini modernizatsiya qilish va eksportni moliyaviy qo‘llab-quvvatlash mexanizmlarini takomillashtirish masalalari yoritilgan. Shuningdek, xalqaro tajriba asosida O‘zbekiston uchun samarali strategik model va institutsional yondashuvlar ishlab chiqish bo‘yicha takliflar keltirilgan.</w:t>
      </w:r>
    </w:p>
    <w:p w14:paraId="2D257589">
      <w:pPr>
        <w:spacing w:line="360" w:lineRule="auto"/>
        <w:jc w:val="both"/>
        <w:rPr>
          <w:rFonts w:hint="default" w:ascii="Times New Roman" w:hAnsi="Times New Roman" w:cs="Times New Roman"/>
          <w:b/>
          <w:sz w:val="28"/>
          <w:szCs w:val="28"/>
        </w:rPr>
      </w:pPr>
      <w:r>
        <w:rPr>
          <w:rFonts w:hint="default" w:ascii="Times New Roman" w:hAnsi="Times New Roman" w:cs="Times New Roman"/>
          <w:b/>
          <w:sz w:val="28"/>
          <w:szCs w:val="28"/>
        </w:rPr>
        <w:t>Abstract:</w:t>
      </w:r>
    </w:p>
    <w:p w14:paraId="4B276AA1">
      <w:pPr>
        <w:pStyle w:val="7"/>
        <w:keepNext w:val="0"/>
        <w:keepLines w:val="0"/>
        <w:widowControl/>
        <w:suppressLineNumbers w:val="0"/>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В статье рассматриваются стратегические направления увеличения экспортного потенциала Республики Узбекистан, анализируются существующие возможности и сдерживающие факторы. Освещаются вопросы диверсификации ассортимента и географии экспорта, увеличения доли продукции с высокой добавленной стоимостью, модернизации логистической инфраструктуры и совершенствования механизмов финансовой поддержки экспортеров. Также предлагаются институциональные подходы, основанные на международном опыте.</w:t>
      </w:r>
    </w:p>
    <w:p w14:paraId="502AA56A">
      <w:pPr>
        <w:spacing w:line="360" w:lineRule="auto"/>
        <w:jc w:val="both"/>
        <w:rPr>
          <w:rFonts w:hint="default" w:ascii="Times New Roman" w:hAnsi="Times New Roman" w:cs="Times New Roman"/>
          <w:b/>
          <w:sz w:val="28"/>
          <w:szCs w:val="28"/>
        </w:rPr>
      </w:pPr>
      <w:r>
        <w:rPr>
          <w:rFonts w:hint="default" w:ascii="Times New Roman" w:hAnsi="Times New Roman" w:cs="Times New Roman"/>
          <w:b/>
          <w:sz w:val="28"/>
          <w:szCs w:val="28"/>
          <w:lang w:val="ru-RU"/>
        </w:rPr>
        <w:t>Аннотатсия</w:t>
      </w:r>
      <w:r>
        <w:rPr>
          <w:rFonts w:hint="default" w:ascii="Times New Roman" w:hAnsi="Times New Roman" w:cs="Times New Roman"/>
          <w:b/>
          <w:sz w:val="28"/>
          <w:szCs w:val="28"/>
        </w:rPr>
        <w:t>:</w:t>
      </w:r>
    </w:p>
    <w:p w14:paraId="0F7A1B68">
      <w:pPr>
        <w:pStyle w:val="7"/>
        <w:keepNext w:val="0"/>
        <w:keepLines w:val="0"/>
        <w:widowControl/>
        <w:suppressLineNumbers w:val="0"/>
        <w:spacing w:line="360" w:lineRule="auto"/>
        <w:jc w:val="both"/>
      </w:pPr>
      <w:r>
        <w:rPr>
          <w:rFonts w:hint="default" w:ascii="Times New Roman" w:hAnsi="Times New Roman" w:cs="Times New Roman"/>
          <w:sz w:val="28"/>
          <w:szCs w:val="28"/>
        </w:rPr>
        <w:t>This article analyzes the strategic directions for enhancing Uzbekistan’s export potential, identifying current opportunities and limiting factors. It addresses issues such as product and market diversification, increasing the share of high value-added exports, upgrading logistics infrastructure, and improving financial support mechanisms for exporters. Based on international practices, the article also suggests institutional approaches for effective export growth strategies.</w:t>
      </w:r>
    </w:p>
    <w:p w14:paraId="0922B972">
      <w:pPr>
        <w:pStyle w:val="2"/>
        <w:keepNext w:val="0"/>
        <w:keepLines w:val="0"/>
        <w:widowControl/>
        <w:suppressLineNumbers w:val="0"/>
        <w:spacing w:line="360" w:lineRule="auto"/>
        <w:jc w:val="both"/>
        <w:rPr>
          <w:rFonts w:hint="default" w:ascii="Times New Roman" w:hAnsi="Times New Roman" w:cs="Times New Roman"/>
          <w:b w:val="0"/>
          <w:bCs w:val="0"/>
          <w:sz w:val="28"/>
          <w:szCs w:val="28"/>
        </w:rPr>
      </w:pPr>
      <w:r>
        <w:rPr>
          <w:rStyle w:val="6"/>
          <w:rFonts w:hint="default" w:ascii="Times New Roman" w:hAnsi="Times New Roman" w:cs="Times New Roman"/>
          <w:b/>
          <w:bCs/>
          <w:sz w:val="28"/>
          <w:szCs w:val="28"/>
        </w:rPr>
        <w:t>KALIT SO‘ZLAR</w:t>
      </w:r>
      <w:r>
        <w:rPr>
          <w:rStyle w:val="6"/>
          <w:rFonts w:hint="default" w:ascii="Times New Roman" w:hAnsi="Times New Roman" w:cs="Times New Roman"/>
          <w:b w:val="0"/>
          <w:bCs w:val="0"/>
          <w:sz w:val="28"/>
          <w:szCs w:val="28"/>
        </w:rPr>
        <w:t>:</w:t>
      </w:r>
      <w:r>
        <w:rPr>
          <w:rFonts w:hint="default" w:ascii="Times New Roman" w:hAnsi="Times New Roman" w:cs="Times New Roman"/>
          <w:b w:val="0"/>
          <w:bCs w:val="0"/>
          <w:sz w:val="28"/>
          <w:szCs w:val="28"/>
        </w:rPr>
        <w:t xml:space="preserve"> eksport salohiyati, tashqi savdo, mahsulot diversifikatsiyasi, logistik infratuzilma, qo‘shilgan qiymat, eksport strategiyasi, moliyalashtirish, eksport subyektlari</w:t>
      </w:r>
      <w:r>
        <w:rPr>
          <w:rFonts w:hint="default" w:ascii="Times New Roman" w:hAnsi="Times New Roman" w:cs="Times New Roman"/>
          <w:b w:val="0"/>
          <w:bCs w:val="0"/>
          <w:sz w:val="28"/>
          <w:szCs w:val="28"/>
        </w:rPr>
        <w:br w:type="textWrapping"/>
      </w:r>
      <w:r>
        <w:rPr>
          <w:rStyle w:val="6"/>
          <w:rFonts w:hint="default" w:ascii="Times New Roman" w:hAnsi="Times New Roman" w:cs="Times New Roman"/>
          <w:b/>
          <w:bCs/>
          <w:sz w:val="28"/>
          <w:szCs w:val="28"/>
        </w:rPr>
        <w:t>КЛЮЧЕВЫЕ СЛОВА</w:t>
      </w:r>
      <w:r>
        <w:rPr>
          <w:rStyle w:val="6"/>
          <w:rFonts w:hint="default" w:ascii="Times New Roman" w:hAnsi="Times New Roman" w:cs="Times New Roman"/>
          <w:b w:val="0"/>
          <w:bCs w:val="0"/>
          <w:sz w:val="28"/>
          <w:szCs w:val="28"/>
        </w:rPr>
        <w:t>:</w:t>
      </w:r>
      <w:r>
        <w:rPr>
          <w:rFonts w:hint="default" w:ascii="Times New Roman" w:hAnsi="Times New Roman" w:cs="Times New Roman"/>
          <w:b w:val="0"/>
          <w:bCs w:val="0"/>
          <w:sz w:val="28"/>
          <w:szCs w:val="28"/>
        </w:rPr>
        <w:t xml:space="preserve"> экспортный потенциал, внешняя торговля, диверсификация, логистика, добавленная стоимость, стратегия экспорта, финансирование, субъекты экспорта</w:t>
      </w:r>
      <w:r>
        <w:rPr>
          <w:rFonts w:hint="default" w:ascii="Times New Roman" w:hAnsi="Times New Roman" w:cs="Times New Roman"/>
          <w:b w:val="0"/>
          <w:bCs w:val="0"/>
          <w:sz w:val="28"/>
          <w:szCs w:val="28"/>
        </w:rPr>
        <w:br w:type="textWrapping"/>
      </w:r>
      <w:r>
        <w:rPr>
          <w:rStyle w:val="6"/>
          <w:rFonts w:hint="default" w:ascii="Times New Roman" w:hAnsi="Times New Roman" w:cs="Times New Roman"/>
          <w:b/>
          <w:bCs/>
          <w:sz w:val="28"/>
          <w:szCs w:val="28"/>
        </w:rPr>
        <w:t>KEYWORDS</w:t>
      </w:r>
      <w:r>
        <w:rPr>
          <w:rStyle w:val="6"/>
          <w:rFonts w:hint="default" w:ascii="Times New Roman" w:hAnsi="Times New Roman" w:cs="Times New Roman"/>
          <w:b w:val="0"/>
          <w:bCs w:val="0"/>
          <w:sz w:val="28"/>
          <w:szCs w:val="28"/>
        </w:rPr>
        <w:t>:</w:t>
      </w:r>
      <w:r>
        <w:rPr>
          <w:rFonts w:hint="default" w:ascii="Times New Roman" w:hAnsi="Times New Roman" w:cs="Times New Roman"/>
          <w:b w:val="0"/>
          <w:bCs w:val="0"/>
          <w:sz w:val="28"/>
          <w:szCs w:val="28"/>
        </w:rPr>
        <w:t xml:space="preserve"> export potential, foreign trade, product diversification, logistics, value-added goods, export strategy, financing, exporters</w:t>
      </w:r>
    </w:p>
    <w:p w14:paraId="15E70573">
      <w:pPr>
        <w:pStyle w:val="2"/>
        <w:keepNext w:val="0"/>
        <w:keepLines w:val="0"/>
        <w:widowControl/>
        <w:suppressLineNumbers w:val="0"/>
        <w:spacing w:line="360" w:lineRule="auto"/>
        <w:jc w:val="both"/>
        <w:rPr>
          <w:rFonts w:hint="default" w:ascii="Times New Roman" w:hAnsi="Times New Roman" w:cs="Times New Roman"/>
          <w:sz w:val="28"/>
          <w:szCs w:val="28"/>
        </w:rPr>
      </w:pPr>
      <w:r>
        <w:rPr>
          <w:rStyle w:val="6"/>
          <w:rFonts w:hint="default" w:ascii="Times New Roman" w:hAnsi="Times New Roman" w:cs="Times New Roman"/>
          <w:b/>
          <w:bCs/>
          <w:sz w:val="28"/>
          <w:szCs w:val="28"/>
        </w:rPr>
        <w:t>KIRISH</w:t>
      </w:r>
    </w:p>
    <w:p w14:paraId="67E2172B">
      <w:pPr>
        <w:pStyle w:val="7"/>
        <w:keepNext w:val="0"/>
        <w:keepLines w:val="0"/>
        <w:widowControl/>
        <w:suppressLineNumbers w:val="0"/>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Global iqtisodiy integratsiya sharoitida eksport faoliyati har bir davlat uchun strategik ahamiyatga ega bo‘lib bormoqda. Tashqi bozorlarda mustahkam o‘rin egallash, milliy mahsulotlar raqobatbardoshligini ta’minlash va valyuta tushumlarini barqaror ravishda oshirish uchun eksport salohiyatini to‘g‘ri boshqarish muhim hisoblanadi. Eksport faoliyatining rivojlanishi nafaqat iqtisodiy ko‘rsatkichlarga, balki yangi ish o‘rinlari yaratish, texnologik yangilanishlar va innovatsiyalarni joriy etish imkoniyatlariga ham bevosita ta’sir ko‘rsatadi.</w:t>
      </w:r>
    </w:p>
    <w:p w14:paraId="7F89080D">
      <w:pPr>
        <w:pStyle w:val="7"/>
        <w:keepNext w:val="0"/>
        <w:keepLines w:val="0"/>
        <w:widowControl/>
        <w:suppressLineNumbers w:val="0"/>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O‘zbekiston Respublikasi ham so‘nggi yillarda eksport siyosatini faollashtirish, milliy mahsulotlarni xalqaro bozorlarga olib chiqish, eksportchilarni qo‘llab-quvvatlash bo‘yicha tizimli chora-tadbirlarni amalga oshirmoqda. Xususan, “Eksport qiluvchi korxonalarni qo‘llab-quvvatlash jamg‘armasi”, “Yagona eksport oynasi” tizimi, GSP+ tizimiga qo‘shilish, davlat-xususiy sheriklik asosida logistika markazlarining barpo etilishi kabi mexanizmlar buning yaqqol misolidir.</w:t>
      </w:r>
    </w:p>
    <w:p w14:paraId="3FEE00B4">
      <w:pPr>
        <w:pStyle w:val="7"/>
        <w:keepNext w:val="0"/>
        <w:keepLines w:val="0"/>
        <w:widowControl/>
        <w:suppressLineNumbers w:val="0"/>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Biroq, eksport salohiyatini oshirish yo‘lida haligacha qator tizimli muammolar mavjud. Ular qatoriga mahsulotlar assortimenti va sifati bo‘yicha cheklovlar, logistika xarajatlarining yuqoriligi, transport infratuzilmasining yetarlicha rivojlanmagani, xalqaro standartlarga mos sertifikatlashtirish va brendlash tizimining sustligi, tashqi bozorlarda marketing faoliyatining pastligi kiradi. Bundan tashqari, eksport qilinayotgan mahsulotlarning katta qismi xomashyo va yarim tayyor holatdagi tovarlardan iborat bo‘lib, bu milliy iqtisodiyotga yetarli qo‘shilgan qiymat olib kelmayapti.</w:t>
      </w:r>
    </w:p>
    <w:p w14:paraId="5EBCA152">
      <w:pPr>
        <w:pStyle w:val="7"/>
        <w:keepNext w:val="0"/>
        <w:keepLines w:val="0"/>
        <w:widowControl/>
        <w:suppressLineNumbers w:val="0"/>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Ushbu maqolada O‘zbekistonning mavjud eksport salohiyati, uni oshirishga to‘sqinlik qilayotgan omillar, xalqaro tajriba asosida eksport siyosatini samarali tashkil etish strategiyalari batafsil tahlil qilinadi. Asosiy e’tibor, ayniqsa, sanoat va agrosanoat mahsulotlari eksportini rivojlantirish, yangi tashqi bozorlar ochish, logistika imkoniyatlarini kengaytirish va eksport moliyalashtirish tizimini isloh qilish kabi masalalarga qaratiladi.</w:t>
      </w:r>
    </w:p>
    <w:p w14:paraId="3E0C66A7">
      <w:pPr>
        <w:pStyle w:val="7"/>
        <w:keepNext w:val="0"/>
        <w:keepLines w:val="0"/>
        <w:widowControl/>
        <w:suppressLineNumbers w:val="0"/>
        <w:spacing w:line="360" w:lineRule="auto"/>
        <w:jc w:val="both"/>
        <w:rPr>
          <w:rFonts w:hint="default"/>
          <w:b/>
          <w:bCs/>
          <w:sz w:val="28"/>
          <w:szCs w:val="28"/>
          <w:lang w:val="en-US"/>
        </w:rPr>
      </w:pPr>
      <w:r>
        <w:rPr>
          <w:rFonts w:hint="default"/>
          <w:b/>
          <w:bCs/>
          <w:sz w:val="28"/>
          <w:szCs w:val="28"/>
          <w:lang w:val="en-US"/>
        </w:rPr>
        <w:t>Asosiy qism:</w:t>
      </w:r>
    </w:p>
    <w:p w14:paraId="0AEDD199">
      <w:pPr>
        <w:pStyle w:val="7"/>
        <w:keepNext w:val="0"/>
        <w:keepLines w:val="0"/>
        <w:widowControl/>
        <w:suppressLineNumbers w:val="0"/>
        <w:spacing w:line="360" w:lineRule="auto"/>
        <w:jc w:val="both"/>
        <w:rPr>
          <w:sz w:val="28"/>
          <w:szCs w:val="28"/>
        </w:rPr>
      </w:pPr>
      <w:r>
        <w:rPr>
          <w:sz w:val="28"/>
          <w:szCs w:val="28"/>
        </w:rPr>
        <w:t>O‘zbekistonning global iqtisodiyotga integratsiyalashuvi va barqaror iqtisodiy o‘sishni ta’minlashdagi muhim omillardan biri – bu eksport salohiyatini to‘laqonli ishga solishdir. Eksport hajmining oshishi, xorijiy valyuta tushumlarining ko‘payishi, yangi ish o‘rinlarining yaratilishi, ishlab chiqarish quvvatlarining samarali ishlatilishi kabi ko‘rsatkichlar mamlakat iqtisodiy barqarorligining eng muhim elementlaridan biri hisoblanadi. So‘nggi yillarda O‘zbekiston Respublikasi hukumati tomonidan eksportni qo‘llab-quvvatlashga qaratilgan qator islohotlar amalga oshirildi. Xususan, GSP+ imtiyozli tarif tizimiga kirish, eksportchilarga kredit, kafolat va sug‘urta mexanizmlarini joriy qilish, bojxona va litsenziyalash tartiblarini soddalashtirish kabi chora-tadbirlar eksport salohiyatini oshirishda ijobiy ta’sir ko‘rsatmoqda.</w:t>
      </w:r>
    </w:p>
    <w:p w14:paraId="785FB32C">
      <w:pPr>
        <w:pStyle w:val="7"/>
        <w:keepNext w:val="0"/>
        <w:keepLines w:val="0"/>
        <w:widowControl/>
        <w:suppressLineNumbers w:val="0"/>
        <w:spacing w:line="360" w:lineRule="auto"/>
        <w:jc w:val="both"/>
        <w:rPr>
          <w:sz w:val="28"/>
          <w:szCs w:val="28"/>
        </w:rPr>
      </w:pPr>
      <w:r>
        <w:rPr>
          <w:sz w:val="28"/>
          <w:szCs w:val="28"/>
        </w:rPr>
        <w:t>Ammo mavjud sharoitda milliy eksport strukturasini tahlil qilganda, bir qator tizimli muammolar saqlanib qolayotganini ko‘rish mumkin. Eng avvalo, eksport qilinayotgan mahsulotlar tarkibida xomashyo va yarim tayyor mahsulotlarning ulushi yuqoriligicha qolmoqda. Masalan, paxta tolasi, gaz, metall rudalari, meva-sabzavotlar xom holatda eksport qilinadi, ularga ishlov berilmasdan chetga chiqarilayotgani sababli, ushbu mahsulotlardan olinayotgan qo‘shilgan qiymat darajasi past bo‘lmoqda. Shu sababli, O‘zbekiston eksport strategiyasida qayta ishlov beruvchi sanoat tarmoqlarini rivojlantirish va eksport tarkibini diversifikatsiya qilish asosiy ustuvorliklardan biri bo‘lishi lozim.</w:t>
      </w:r>
    </w:p>
    <w:p w14:paraId="770F36C2">
      <w:pPr>
        <w:pStyle w:val="7"/>
        <w:keepNext w:val="0"/>
        <w:keepLines w:val="0"/>
        <w:widowControl/>
        <w:suppressLineNumbers w:val="0"/>
        <w:spacing w:line="360" w:lineRule="auto"/>
        <w:jc w:val="both"/>
        <w:rPr>
          <w:sz w:val="28"/>
          <w:szCs w:val="28"/>
        </w:rPr>
      </w:pPr>
      <w:r>
        <w:rPr>
          <w:sz w:val="28"/>
          <w:szCs w:val="28"/>
        </w:rPr>
        <w:t>Shuningdek, eksport geografiyasi ham tor doirada qolmoqda. Asosiy savdo sheriklari Rossiya, Xitoy, Qozog‘iston, Turkiya kabi yaqin davlatlar hisoblanadi. Bu esa tashqi siyosiy va iqtisodiy vaziyatga bog‘liq xavflarni kuchaytiradi. Eksport bozorlarini diversifikatsiya qilish, ya’ni Yevropa Ittifoqi, Yaqin Sharq, Janubi-Sharqiy Osiyo va Afrika davlatlari bilan hamkorlikni kengaytirish orqali eksport faoliyatining xavfsizligini ta’minlash mumkin. Bu borada diplomatik vakolatxonalar, savdo uylari, xalqaro ko‘rgazmalar va marketing faoliyatining roli muhimdir.</w:t>
      </w:r>
    </w:p>
    <w:p w14:paraId="149F8956">
      <w:pPr>
        <w:pStyle w:val="7"/>
        <w:keepNext w:val="0"/>
        <w:keepLines w:val="0"/>
        <w:widowControl/>
        <w:suppressLineNumbers w:val="0"/>
        <w:spacing w:line="360" w:lineRule="auto"/>
        <w:jc w:val="both"/>
        <w:rPr>
          <w:sz w:val="28"/>
          <w:szCs w:val="28"/>
        </w:rPr>
      </w:pPr>
      <w:r>
        <w:rPr>
          <w:sz w:val="28"/>
          <w:szCs w:val="28"/>
        </w:rPr>
        <w:t>Eksport salohiyatini oshirishda ishlab chiqarish bazasi va infratuzilmaning ahamiyati alohida o‘rin tutadi. Sanoat tarmoqlarida innovatsion texnologiyalarni joriy etish, mahsulot sifati va standartlariga e’tibor qaratish, energiya tejamkorligi va ekologik tozalikka rioya qilish xalqaro bozorlarda raqobatbardosh bo‘lishning asosiy shartidir. Bugungi kunda Yevropa, AQSH va boshqa rivojlangan mamlakatlar bozorlariga chiqish uchun mahsulotlar ekologik, mehnat va sanitariya me’yorlariga to‘liq javob berishi talab etiladi. Bu esa ishlab chiqaruvchilar uchun xalqaro sertifikatlar (ISO, HACCP, Global GAP va boshqalar) olishni talab etadi. Shu sababli, eksport qiluvchi korxonalarni texnik tartibga solish, sifatni boshqarish va sertifikatlashtirish tizimlariga integratsiya qilish zarur.</w:t>
      </w:r>
    </w:p>
    <w:p w14:paraId="635D3ED5">
      <w:pPr>
        <w:pStyle w:val="7"/>
        <w:keepNext w:val="0"/>
        <w:keepLines w:val="0"/>
        <w:widowControl/>
        <w:suppressLineNumbers w:val="0"/>
        <w:spacing w:line="360" w:lineRule="auto"/>
        <w:jc w:val="both"/>
        <w:rPr>
          <w:sz w:val="28"/>
          <w:szCs w:val="28"/>
        </w:rPr>
      </w:pPr>
      <w:r>
        <w:rPr>
          <w:sz w:val="28"/>
          <w:szCs w:val="28"/>
        </w:rPr>
        <w:t>Bundan tashqari, eksport qiluvchi korxonalar uchun logistika xarajatlarining yuqoriligi ham jiddiy muammo bo‘lib qolmoqda. O‘zbekistonning dengiz portlariga bevosita chiqish yo‘llarining yo‘qligi, temiryo‘l va avtomobil yo‘llarining ayrim yo‘nalishlarda eskirganligi, multimodal transport xizmatlarining rivojlanmagani mahsulotlar narxining oshishiga olib keladi. Masalan, Toshkentdan Hamburgga konteyner jo‘natish xarajati Turkiya yoki Xitoyga nisbatan ikki barobar yuqoriroq. Shu sababli, logistika infratuzilmasini modernizatsiya qilish, chegara punktlarida bojxona protseduralarini soddalashtirish, “Yashil yo‘lak”lar tizimini kengaytirish, zamonaviy logistika markazlari va “dry port”lar tashkil etish zarurdir. Ayniqsa, Andijon, Termiz, Jizzax, Navoi kabi strategik nuqtalarda eksport-import logistikasini markazlashtirish eksport salohiyatini oshirishga xizmat qiladi.</w:t>
      </w:r>
    </w:p>
    <w:p w14:paraId="6AD554FC">
      <w:pPr>
        <w:pStyle w:val="7"/>
        <w:keepNext w:val="0"/>
        <w:keepLines w:val="0"/>
        <w:widowControl/>
        <w:suppressLineNumbers w:val="0"/>
        <w:spacing w:line="360" w:lineRule="auto"/>
        <w:jc w:val="both"/>
        <w:rPr>
          <w:sz w:val="28"/>
          <w:szCs w:val="28"/>
        </w:rPr>
      </w:pPr>
      <w:r>
        <w:rPr>
          <w:sz w:val="28"/>
          <w:szCs w:val="28"/>
        </w:rPr>
        <w:t>Eksport faoliyatini moliyaviy qo‘llab-quvvatlash mexanizmlarini takomillashtirish ham muhim ahamiyatga ega. Eksport kreditlari, eksport sug‘urtasi, eksportga qaytarilgan QQS summalarining o‘z vaqtida to‘lab berilishi, eksport oldi moliyalashtirish kabi vositalar eksport qiluvchi korxonalar uchun katta yordamdir. O‘zbekistonda bu borada “Eksportni rag‘batlantirish agentligi”, “O‘zmilliyeksport-import banki” kabi institutsiyalar faoliyat olib bormoqda, biroq ular ko‘p hollarda faqat yirik korxonalarga xizmat ko‘rsatadi. Eksportga yangi kirib kelayotgan, ayniqsa, kichik va o‘rta biznes subyektlari uchun moliyaviy va texnik ko‘mak mexanizmlarining kengaytirilishi maqsadga muvofiq.</w:t>
      </w:r>
    </w:p>
    <w:p w14:paraId="6770BB4C">
      <w:pPr>
        <w:pStyle w:val="7"/>
        <w:keepNext w:val="0"/>
        <w:keepLines w:val="0"/>
        <w:widowControl/>
        <w:suppressLineNumbers w:val="0"/>
        <w:spacing w:line="360" w:lineRule="auto"/>
        <w:jc w:val="both"/>
        <w:rPr>
          <w:sz w:val="28"/>
          <w:szCs w:val="28"/>
        </w:rPr>
      </w:pPr>
      <w:r>
        <w:rPr>
          <w:sz w:val="28"/>
          <w:szCs w:val="28"/>
        </w:rPr>
        <w:t>Mahalliy ishlab chiqaruvchilarni eksport faoliyatiga keng jalb etish uchun ularning tashqi bozorlarga chiqish salohiyatini oshirish, eksport bo‘yicha konsultatsiya, trening, biznes-missiyalar orqali malakasini kuchaytirish zarur. Eksport qiluvchilarning marketing savodxonligi, savdo muzokaralari olib borish ko‘nikmalari, xorijiy tilni bilish darajasi, tashqi savdo shartnomalarini to‘g‘ri tuzish qobiliyati yetarli emas. Shu sababli, davlat tomonidan eksportga ixtisoslashgan konsalting markazlarini tashkil etish, onlayn platformalarda savdo hamkorlarini izlashni o‘rgatuvchi tizimlarni yaratish talab etiladi. Bundan tashqari, eksportni rivojlantirish bo‘yicha hududiy dasturlar, ya’ni har bir viloyatning eksport yo‘nalishini aniqlab, shu asosda infratuzilma va ko‘mak choralarini amalga oshirish eksportni joylarda jadallashtiradi.</w:t>
      </w:r>
    </w:p>
    <w:p w14:paraId="2006F2E6">
      <w:pPr>
        <w:pStyle w:val="7"/>
        <w:keepNext w:val="0"/>
        <w:keepLines w:val="0"/>
        <w:widowControl/>
        <w:suppressLineNumbers w:val="0"/>
        <w:spacing w:line="360" w:lineRule="auto"/>
        <w:jc w:val="both"/>
        <w:rPr>
          <w:sz w:val="28"/>
          <w:szCs w:val="28"/>
        </w:rPr>
      </w:pPr>
      <w:r>
        <w:rPr>
          <w:sz w:val="28"/>
          <w:szCs w:val="28"/>
        </w:rPr>
        <w:t>Brendlash va mahsulotni xorijda targ‘ib qilish ham eksport salohiyatini oshirishda muhim omil hisoblanadi. O‘zbekiston mahsulotlari hali ko‘plab xalqaro bozorlarda yetarlicha tanilmagan. Bu esa iste’molchilarda ishonch yetishmasligiga olib keladi. Shu bois, “Made in Uzbekistan” brendi ostida mahsulotlarning targ‘iboti, milliy mahsulotlarning xalqaro yarmarkalar va ko‘rgazmalarda ishtirokini ta’minlash, reklama kampaniyalarini moliyaviy jihatdan qo‘llab-quvvatlash lozim. Xususan, yengil sanoat, charm-poyabzal, oziq-ovqat, farmatsevtika va IT xizmatlari kabi tarmoqlarda xorijda rasmiy vakolatxonalar ochish, ko‘rgazma zallarini tashkil etish brend imijini shakllantirishga xizmat qiladi.</w:t>
      </w:r>
    </w:p>
    <w:p w14:paraId="567561B7">
      <w:pPr>
        <w:pStyle w:val="7"/>
        <w:keepNext w:val="0"/>
        <w:keepLines w:val="0"/>
        <w:widowControl/>
        <w:suppressLineNumbers w:val="0"/>
        <w:spacing w:line="360" w:lineRule="auto"/>
        <w:jc w:val="both"/>
        <w:rPr>
          <w:sz w:val="28"/>
          <w:szCs w:val="28"/>
        </w:rPr>
      </w:pPr>
      <w:r>
        <w:rPr>
          <w:sz w:val="28"/>
          <w:szCs w:val="28"/>
        </w:rPr>
        <w:t>Xalqaro tajribaga murojaat qilar ekanmiz, Janubiy Koreya, Turkiya, Vyetnam, Polsha kabi davlatlarning eksport strategiyalari o‘ziga xos institutsional modelga ega. Ular eksportni milliy rivojlanish strategiyasi sifatida belgilagan, eksportni boshqarish, koordinatsiya qilish, tarmoqlarni rivojlantirish va moliyalashtirishni yagona davlat agentliklari orqali amalga oshirmoqda. Ularning tajribasidan kelib chiqib, O‘zbekiston ham eksport siyosatini muvofiqlashtiruvchi markaziy vakolatli institutga ehtiyoj sezmoqda. Shu orqali barcha eksportga oid xizmatlar – kredit, sug‘urta, sertifikat, marketing, logistika va maslahatlar bir darcha tamoyili asosida ko‘rsatilishi mumkin bo‘ladi.</w:t>
      </w:r>
    </w:p>
    <w:p w14:paraId="634C56DC">
      <w:pPr>
        <w:pStyle w:val="7"/>
        <w:keepNext w:val="0"/>
        <w:keepLines w:val="0"/>
        <w:widowControl/>
        <w:suppressLineNumbers w:val="0"/>
        <w:spacing w:line="360" w:lineRule="auto"/>
        <w:jc w:val="both"/>
        <w:rPr>
          <w:sz w:val="28"/>
          <w:szCs w:val="28"/>
        </w:rPr>
      </w:pPr>
      <w:r>
        <w:rPr>
          <w:sz w:val="28"/>
          <w:szCs w:val="28"/>
        </w:rPr>
        <w:t>Yuqoridagi tahlillar shuni ko‘rsatadiki, O‘zbekiston eksport salohiyati bo‘yicha salmoqli imkoniyatlarga ega. Sanoat mahsulotlari, qishloq xo‘jaligi tovarlari, xizmatlar eksporti, ayniqsa, turizm va IT eksporti bo‘yicha eksport ulushini oshirish imkoniyatlari mavjud. Biroq bu salohiyatni to‘liq ishga solish uchun tizimli yondashuv, barqaror institutsional asos, infratuzilma va inson kapitaliga sarmoya, xalqaro standartlarga moslashish, tashqi marketing faoliyatini kuchaytirish muhim ahamiyat kasb etadi. Eksport siyosatining har bir yo‘nalishi bo‘yicha alohida strategiyalar ishlab chiqish, ularda xududiy va tarmoqlar kesimidagi yondashuvlarni aks ettirish bugungi kunning dolzarb vazifasidir</w:t>
      </w:r>
    </w:p>
    <w:p w14:paraId="001BE5F5">
      <w:pPr>
        <w:pStyle w:val="2"/>
        <w:keepNext w:val="0"/>
        <w:keepLines w:val="0"/>
        <w:widowControl/>
        <w:suppressLineNumbers w:val="0"/>
        <w:spacing w:line="360" w:lineRule="auto"/>
        <w:rPr>
          <w:rFonts w:hint="default" w:ascii="Times New Roman" w:hAnsi="Times New Roman" w:cs="Times New Roman"/>
          <w:sz w:val="28"/>
          <w:szCs w:val="28"/>
        </w:rPr>
      </w:pPr>
      <w:r>
        <w:rPr>
          <w:rStyle w:val="6"/>
          <w:rFonts w:hint="default" w:ascii="Times New Roman" w:hAnsi="Times New Roman" w:cs="Times New Roman"/>
          <w:b/>
          <w:bCs/>
          <w:sz w:val="28"/>
          <w:szCs w:val="28"/>
        </w:rPr>
        <w:t>XULOSA</w:t>
      </w:r>
    </w:p>
    <w:p w14:paraId="6813A497">
      <w:pPr>
        <w:pStyle w:val="7"/>
        <w:keepNext w:val="0"/>
        <w:keepLines w:val="0"/>
        <w:widowControl/>
        <w:suppressLineNumbers w:val="0"/>
        <w:spacing w:line="360" w:lineRule="auto"/>
        <w:rPr>
          <w:rFonts w:hint="default" w:ascii="Times New Roman" w:hAnsi="Times New Roman" w:cs="Times New Roman"/>
          <w:sz w:val="28"/>
          <w:szCs w:val="28"/>
        </w:rPr>
      </w:pPr>
      <w:r>
        <w:rPr>
          <w:rFonts w:hint="default" w:ascii="Times New Roman" w:hAnsi="Times New Roman" w:cs="Times New Roman"/>
          <w:sz w:val="28"/>
          <w:szCs w:val="28"/>
        </w:rPr>
        <w:t>O‘zbekiston Respublikasining barqaror iqtisodiy taraqqiyotini ta’minlash, tashqi iqtisodiy aloqalarni kengaytirish va xalqaro integratsiyani chuqurlashtirishda eksport salohiyatini to‘laqonli ishga solish strategik ahamiyat kasb etadi. Eksport faoliyatining ko‘lamini kengaytirish nafaqat milliy iqtisodiyot uchun valyuta tushumlarini oshiradi, balki ishlab chiqarish hajmining ko‘payishi, yangi ish o‘rinlari yaratilishi, texnologik rivojlanish va investitsiyalar oqimini jadallashtirishga xizmat qiladi. Biroq, mavjud holat tahlili shuni ko‘rsatadiki, O‘zbekistonning eksport siyosati hali ham xomashyo mahsulotlariga tayanmoqda, bozorlar tor doirada cheklangan, transport-logistika infratuzilmasi va sertifikatlashtirish tizimi esa xalqaro talablar darajasida emas.</w:t>
      </w:r>
    </w:p>
    <w:p w14:paraId="4C4CD4BE">
      <w:pPr>
        <w:pStyle w:val="7"/>
        <w:keepNext w:val="0"/>
        <w:keepLines w:val="0"/>
        <w:widowControl/>
        <w:suppressLineNumbers w:val="0"/>
        <w:spacing w:line="360" w:lineRule="auto"/>
        <w:rPr>
          <w:rFonts w:hint="default" w:ascii="Times New Roman" w:hAnsi="Times New Roman" w:cs="Times New Roman"/>
          <w:sz w:val="28"/>
          <w:szCs w:val="28"/>
        </w:rPr>
      </w:pPr>
      <w:r>
        <w:rPr>
          <w:rFonts w:hint="default" w:ascii="Times New Roman" w:hAnsi="Times New Roman" w:cs="Times New Roman"/>
          <w:sz w:val="28"/>
          <w:szCs w:val="28"/>
        </w:rPr>
        <w:t>Shu sababli, mamlakat eksport salohiyatini oshirish uchun kompleks, tizimli va bosqichma-bosqich yondashuv talab etiladi. Eng avvalo, eksport strukturasini diversifikatsiya qilish, yuqori qo‘shilgan qiymatga ega tayyor mahsulotlar ulushini ko‘paytirish strategik ustuvorlik bo‘lishi kerak. Bu borada qayta ishlovchi sanoat, yengil sanoat, farmatsevtika, agrosanoat va axborot-kommunikatsiya texnologiyalari asosiy drayver sohalar sifatida belgilanishi mumkin. Bunda texnologik modernizatsiya, xalqaro sifat standartlari, ekologik xavfsizlik me’yorlariga moslashuv muhim mezon sifatida qaralishi lozim.</w:t>
      </w:r>
    </w:p>
    <w:p w14:paraId="46F8BCBD">
      <w:pPr>
        <w:pStyle w:val="7"/>
        <w:keepNext w:val="0"/>
        <w:keepLines w:val="0"/>
        <w:widowControl/>
        <w:suppressLineNumbers w:val="0"/>
        <w:spacing w:line="360" w:lineRule="auto"/>
        <w:rPr>
          <w:rFonts w:hint="default" w:ascii="Times New Roman" w:hAnsi="Times New Roman" w:cs="Times New Roman"/>
          <w:sz w:val="28"/>
          <w:szCs w:val="28"/>
        </w:rPr>
      </w:pPr>
      <w:r>
        <w:rPr>
          <w:rFonts w:hint="default" w:ascii="Times New Roman" w:hAnsi="Times New Roman" w:cs="Times New Roman"/>
          <w:sz w:val="28"/>
          <w:szCs w:val="28"/>
        </w:rPr>
        <w:t>Ikkinchi yo‘nalish sifatida eksport geografiyasini kengaytirish zarur. An’anaviy hamkorlar qatorida yangi bozorlar – Yevropa Ittifoqi, Janubi-Sharqiy Osiyo, Yaqin Sharq va Afrika davlatlariga kirish strategiyasini ishlab chiqish kerak. Bu jarayonda savdo vakolatxonalari, xalqaro ko‘rgazmalarda ishtirok, savdo hamkorlarini topishga mo‘ljallangan raqamli platformalar va marketing strategiyalari muhim rol o‘ynaydi.</w:t>
      </w:r>
    </w:p>
    <w:p w14:paraId="264A44AD">
      <w:pPr>
        <w:pStyle w:val="7"/>
        <w:keepNext w:val="0"/>
        <w:keepLines w:val="0"/>
        <w:widowControl/>
        <w:suppressLineNumbers w:val="0"/>
        <w:spacing w:line="360" w:lineRule="auto"/>
        <w:rPr>
          <w:rFonts w:hint="default" w:ascii="Times New Roman" w:hAnsi="Times New Roman" w:cs="Times New Roman"/>
          <w:sz w:val="28"/>
          <w:szCs w:val="28"/>
        </w:rPr>
      </w:pPr>
      <w:r>
        <w:rPr>
          <w:rFonts w:hint="default" w:ascii="Times New Roman" w:hAnsi="Times New Roman" w:cs="Times New Roman"/>
          <w:sz w:val="28"/>
          <w:szCs w:val="28"/>
        </w:rPr>
        <w:t>Uchinchi muhim strategik yo‘nalish – bu zamonaviy logistika infratuzilmasini shakllantirish, bojxona protseduralarini soddalashtirish va transport xarajatlarini kamaytirishdir. Multimodal logistika markazlari, “quruqlik portlari” (dry ports), elektron bojxona tizimlari va “Yashil yo‘lak” mexanizmlari eksport zanjirlarini soddalashtiradi va arzonlashtiradi.</w:t>
      </w:r>
    </w:p>
    <w:p w14:paraId="31436832">
      <w:pPr>
        <w:pStyle w:val="7"/>
        <w:keepNext w:val="0"/>
        <w:keepLines w:val="0"/>
        <w:widowControl/>
        <w:suppressLineNumbers w:val="0"/>
        <w:spacing w:line="360" w:lineRule="auto"/>
        <w:rPr>
          <w:rFonts w:hint="default" w:ascii="Times New Roman" w:hAnsi="Times New Roman" w:cs="Times New Roman"/>
          <w:sz w:val="28"/>
          <w:szCs w:val="28"/>
        </w:rPr>
      </w:pPr>
      <w:r>
        <w:rPr>
          <w:rFonts w:hint="default" w:ascii="Times New Roman" w:hAnsi="Times New Roman" w:cs="Times New Roman"/>
          <w:sz w:val="28"/>
          <w:szCs w:val="28"/>
        </w:rPr>
        <w:t>To‘rtinchi yo‘nalish esa eksportchilarni moliyaviy va institutsional qo‘llab-quvvatlash mexanizmlarini kuchaytirish bilan bog‘liq. Xususan, kichik va o‘rta biznes subyektlari uchun eksport oldi moliyalashtirish, eksport kafolatlari va sug‘urtasi, soliqqa oid imtiyozlar, xalqaro maslahat xizmatlari va trening dasturlari orqali eksportga chiqish imkoniyatlarini kengaytirish mumkin.</w:t>
      </w:r>
    </w:p>
    <w:p w14:paraId="591ADDAC">
      <w:pPr>
        <w:pStyle w:val="7"/>
        <w:keepNext w:val="0"/>
        <w:keepLines w:val="0"/>
        <w:widowControl/>
        <w:suppressLineNumbers w:val="0"/>
        <w:spacing w:line="360" w:lineRule="auto"/>
        <w:rPr>
          <w:rFonts w:hint="default" w:ascii="Times New Roman" w:hAnsi="Times New Roman" w:cs="Times New Roman"/>
          <w:sz w:val="28"/>
          <w:szCs w:val="28"/>
        </w:rPr>
      </w:pPr>
      <w:r>
        <w:rPr>
          <w:rFonts w:hint="default" w:ascii="Times New Roman" w:hAnsi="Times New Roman" w:cs="Times New Roman"/>
          <w:sz w:val="28"/>
          <w:szCs w:val="28"/>
        </w:rPr>
        <w:t>Yuqoridagilarga asoslanib, quyidagi tavsiyalarni ilgari surish mumkin:</w:t>
      </w:r>
    </w:p>
    <w:p w14:paraId="0CCA0F54">
      <w:pPr>
        <w:pStyle w:val="7"/>
        <w:keepNext w:val="0"/>
        <w:keepLines w:val="0"/>
        <w:widowControl/>
        <w:suppressLineNumbers w:val="0"/>
        <w:spacing w:line="360" w:lineRule="auto"/>
        <w:ind w:left="720"/>
        <w:rPr>
          <w:rFonts w:hint="default" w:ascii="Times New Roman" w:hAnsi="Times New Roman" w:cs="Times New Roman"/>
          <w:sz w:val="28"/>
          <w:szCs w:val="28"/>
        </w:rPr>
      </w:pPr>
      <w:r>
        <w:rPr>
          <w:rFonts w:hint="default" w:ascii="Times New Roman" w:hAnsi="Times New Roman" w:cs="Times New Roman"/>
          <w:sz w:val="28"/>
          <w:szCs w:val="28"/>
        </w:rPr>
        <w:t>Har bir viloyat va iqtisodiy tarmoq uchun alohida eksport rivojlanish strategiyasini ishlab chiqish;</w:t>
      </w:r>
    </w:p>
    <w:p w14:paraId="23A2923D">
      <w:pPr>
        <w:pStyle w:val="7"/>
        <w:keepNext w:val="0"/>
        <w:keepLines w:val="0"/>
        <w:widowControl/>
        <w:suppressLineNumbers w:val="0"/>
        <w:spacing w:line="360" w:lineRule="auto"/>
        <w:ind w:left="720"/>
        <w:rPr>
          <w:rFonts w:hint="default" w:ascii="Times New Roman" w:hAnsi="Times New Roman" w:cs="Times New Roman"/>
          <w:sz w:val="28"/>
          <w:szCs w:val="28"/>
        </w:rPr>
      </w:pPr>
      <w:r>
        <w:rPr>
          <w:rFonts w:hint="default" w:ascii="Times New Roman" w:hAnsi="Times New Roman" w:cs="Times New Roman"/>
          <w:sz w:val="28"/>
          <w:szCs w:val="28"/>
        </w:rPr>
        <w:t>“Made in Uzbekistan” brendi ostida milliy mahsulotlarni xalqaro bozorlarda targ‘ib qilish uchun maxsus reklama va ko‘rgazma dasturlarini moliyalashtirish;</w:t>
      </w:r>
    </w:p>
    <w:p w14:paraId="2BF9E285">
      <w:pPr>
        <w:pStyle w:val="7"/>
        <w:keepNext w:val="0"/>
        <w:keepLines w:val="0"/>
        <w:widowControl/>
        <w:suppressLineNumbers w:val="0"/>
        <w:spacing w:line="360" w:lineRule="auto"/>
        <w:ind w:left="720"/>
        <w:rPr>
          <w:rFonts w:hint="default" w:ascii="Times New Roman" w:hAnsi="Times New Roman" w:cs="Times New Roman"/>
          <w:sz w:val="28"/>
          <w:szCs w:val="28"/>
        </w:rPr>
      </w:pPr>
      <w:r>
        <w:rPr>
          <w:rFonts w:hint="default" w:ascii="Times New Roman" w:hAnsi="Times New Roman" w:cs="Times New Roman"/>
          <w:sz w:val="28"/>
          <w:szCs w:val="28"/>
        </w:rPr>
        <w:t>Davlat-xususiy sheriklik asosida eksportga ixtisoslashgan texnoparklar va sertifikatlashtirish markazlarini tashkil etish;</w:t>
      </w:r>
    </w:p>
    <w:p w14:paraId="476DD7BF">
      <w:pPr>
        <w:pStyle w:val="7"/>
        <w:keepNext w:val="0"/>
        <w:keepLines w:val="0"/>
        <w:widowControl/>
        <w:suppressLineNumbers w:val="0"/>
        <w:spacing w:line="360" w:lineRule="auto"/>
        <w:ind w:left="720"/>
        <w:rPr>
          <w:rFonts w:hint="default" w:ascii="Times New Roman" w:hAnsi="Times New Roman" w:cs="Times New Roman"/>
          <w:sz w:val="28"/>
          <w:szCs w:val="28"/>
        </w:rPr>
      </w:pPr>
      <w:r>
        <w:rPr>
          <w:rFonts w:hint="default" w:ascii="Times New Roman" w:hAnsi="Times New Roman" w:cs="Times New Roman"/>
          <w:sz w:val="28"/>
          <w:szCs w:val="28"/>
        </w:rPr>
        <w:t>Eksportga ixtisoslashgan yagona institutsional markaz — “Export Hub”ni tashkil etib, barcha xizmatlarni bir darcha tamoyili asosida ko‘rsatish tizimini joriy etish;</w:t>
      </w:r>
    </w:p>
    <w:p w14:paraId="759D4064">
      <w:pPr>
        <w:pStyle w:val="7"/>
        <w:keepNext w:val="0"/>
        <w:keepLines w:val="0"/>
        <w:widowControl/>
        <w:suppressLineNumbers w:val="0"/>
        <w:spacing w:line="360" w:lineRule="auto"/>
        <w:ind w:left="720"/>
        <w:rPr>
          <w:rFonts w:hint="default" w:ascii="Times New Roman" w:hAnsi="Times New Roman" w:cs="Times New Roman"/>
          <w:sz w:val="28"/>
          <w:szCs w:val="28"/>
        </w:rPr>
      </w:pPr>
      <w:r>
        <w:rPr>
          <w:rFonts w:hint="default" w:ascii="Times New Roman" w:hAnsi="Times New Roman" w:cs="Times New Roman"/>
          <w:sz w:val="28"/>
          <w:szCs w:val="28"/>
        </w:rPr>
        <w:t>Logistika salohiyatini oshirish uchun temiryo‘l va avtomobil yo‘llarini modernizatsiya qilish bilan birga, mintaqaviy transport loyihalarida (Transafg‘on yo‘lagi, Xitoy–Qirg‘iziston–O‘zbekiston yo‘lagi) faol ishtirok etish.</w:t>
      </w:r>
    </w:p>
    <w:p w14:paraId="254D6E94">
      <w:pPr>
        <w:pStyle w:val="7"/>
        <w:keepNext w:val="0"/>
        <w:keepLines w:val="0"/>
        <w:widowControl/>
        <w:suppressLineNumbers w:val="0"/>
        <w:spacing w:line="360" w:lineRule="auto"/>
        <w:rPr>
          <w:rFonts w:hint="default" w:ascii="Times New Roman" w:hAnsi="Times New Roman" w:cs="Times New Roman"/>
          <w:sz w:val="28"/>
          <w:szCs w:val="28"/>
        </w:rPr>
      </w:pPr>
      <w:r>
        <w:rPr>
          <w:rFonts w:hint="default" w:ascii="Times New Roman" w:hAnsi="Times New Roman" w:cs="Times New Roman"/>
          <w:sz w:val="28"/>
          <w:szCs w:val="28"/>
        </w:rPr>
        <w:t>Shunday qilib, eksport salohiyatini to‘liq ishga solish O‘zbekistonning iqtisodiy mustaqilligi va barqaror rivojlanishini ta’minlashda hal qiluvchi o‘rin tutadi. Bu esa uzoq muddatli strategik qarorlar, soddalashtirilgan tartib-taomillar, zamonaviy infratuzilma va inson kapitaliga asoslangan kompleks yondashuvni talab etadi.</w:t>
      </w:r>
    </w:p>
    <w:p w14:paraId="528E33DB">
      <w:pPr>
        <w:keepNext w:val="0"/>
        <w:keepLines w:val="0"/>
        <w:widowControl/>
        <w:numPr>
          <w:numId w:val="0"/>
        </w:numPr>
        <w:suppressLineNumbers w:val="0"/>
        <w:spacing w:before="0" w:beforeAutospacing="1" w:after="0" w:afterAutospacing="1"/>
        <w:ind w:left="1416" w:leftChars="0"/>
        <w:rPr>
          <w:rFonts w:hint="default" w:ascii="Times New Roman" w:hAnsi="Times New Roman" w:cs="Times New Roman"/>
          <w:b/>
          <w:bCs/>
          <w:sz w:val="28"/>
          <w:szCs w:val="28"/>
        </w:rPr>
      </w:pPr>
      <w:r>
        <w:rPr>
          <w:rFonts w:hint="default" w:ascii="Times New Roman" w:hAnsi="Times New Roman" w:eastAsia="SimSun" w:cs="Times New Roman"/>
          <w:b/>
          <w:bCs/>
          <w:sz w:val="28"/>
          <w:szCs w:val="28"/>
        </w:rPr>
        <w:t>FOYDALANILGAN ADABIYOTLAR</w:t>
      </w:r>
    </w:p>
    <w:p w14:paraId="20A554AD">
      <w:pPr>
        <w:pStyle w:val="7"/>
        <w:keepNext w:val="0"/>
        <w:keepLines w:val="0"/>
        <w:widowControl/>
        <w:numPr>
          <w:ilvl w:val="0"/>
          <w:numId w:val="1"/>
        </w:numPr>
        <w:suppressLineNumbers w:val="0"/>
        <w:spacing w:line="360" w:lineRule="auto"/>
        <w:ind w:left="425" w:leftChars="0" w:hanging="425" w:firstLineChars="0"/>
        <w:jc w:val="both"/>
        <w:rPr>
          <w:rFonts w:hint="default"/>
          <w:sz w:val="28"/>
          <w:szCs w:val="28"/>
          <w:lang w:val="en-US"/>
        </w:rPr>
      </w:pPr>
      <w:r>
        <w:rPr>
          <w:sz w:val="28"/>
          <w:szCs w:val="28"/>
        </w:rPr>
        <w:t>Мирзиёев Ш.М. Янги Ўзбекистон стратегияси. – Т.: Ўзбекистон, 2021. – 312 б.</w:t>
      </w:r>
    </w:p>
    <w:p w14:paraId="1F46B0E1">
      <w:pPr>
        <w:pStyle w:val="7"/>
        <w:keepNext w:val="0"/>
        <w:keepLines w:val="0"/>
        <w:widowControl/>
        <w:numPr>
          <w:ilvl w:val="0"/>
          <w:numId w:val="1"/>
        </w:numPr>
        <w:suppressLineNumbers w:val="0"/>
        <w:spacing w:line="360" w:lineRule="auto"/>
        <w:ind w:left="425" w:leftChars="0" w:hanging="425" w:firstLineChars="0"/>
        <w:jc w:val="both"/>
        <w:rPr>
          <w:sz w:val="28"/>
          <w:szCs w:val="28"/>
        </w:rPr>
      </w:pPr>
      <w:r>
        <w:rPr>
          <w:sz w:val="28"/>
          <w:szCs w:val="28"/>
        </w:rPr>
        <w:t>Ўзбекистон Республикаси Президентининг фармони. “2022–2026 йилларга мўлжалланган Янги Ўзбекистон тараққиёт стратегияси тўғрисида”. – ПФ–60, 28.01.2022.</w:t>
      </w:r>
    </w:p>
    <w:p w14:paraId="27AA2924">
      <w:pPr>
        <w:pStyle w:val="7"/>
        <w:keepNext w:val="0"/>
        <w:keepLines w:val="0"/>
        <w:widowControl/>
        <w:numPr>
          <w:ilvl w:val="0"/>
          <w:numId w:val="1"/>
        </w:numPr>
        <w:suppressLineNumbers w:val="0"/>
        <w:spacing w:line="360" w:lineRule="auto"/>
        <w:ind w:left="425" w:leftChars="0" w:hanging="425" w:firstLineChars="0"/>
        <w:jc w:val="both"/>
        <w:rPr>
          <w:sz w:val="28"/>
          <w:szCs w:val="28"/>
        </w:rPr>
      </w:pPr>
      <w:r>
        <w:rPr>
          <w:sz w:val="28"/>
          <w:szCs w:val="28"/>
        </w:rPr>
        <w:t>Ўзбекистон Республикаси Инвестициялар, саноат ва савдо вазирлиги. Экспорт фаолиятини ривожлантиришга доир маълумотлар // www.invest.gov.uz – (Мурожаат санаси: 15.07.2025).</w:t>
      </w:r>
    </w:p>
    <w:p w14:paraId="02105219">
      <w:pPr>
        <w:pStyle w:val="7"/>
        <w:keepNext w:val="0"/>
        <w:keepLines w:val="0"/>
        <w:widowControl/>
        <w:numPr>
          <w:ilvl w:val="0"/>
          <w:numId w:val="1"/>
        </w:numPr>
        <w:suppressLineNumbers w:val="0"/>
        <w:spacing w:line="360" w:lineRule="auto"/>
        <w:ind w:left="425" w:leftChars="0" w:hanging="425" w:firstLineChars="0"/>
        <w:jc w:val="both"/>
        <w:rPr>
          <w:sz w:val="28"/>
          <w:szCs w:val="28"/>
        </w:rPr>
      </w:pPr>
      <w:r>
        <w:rPr>
          <w:sz w:val="28"/>
          <w:szCs w:val="28"/>
        </w:rPr>
        <w:t>Давлат статистика қўмитаси. Ўзбекистон Республикаси ташқи савдо кўрсаткичлари 2022–2023. – Тошкент: DSQ, 2024.</w:t>
      </w:r>
    </w:p>
    <w:p w14:paraId="25CF7C20">
      <w:pPr>
        <w:pStyle w:val="7"/>
        <w:keepNext w:val="0"/>
        <w:keepLines w:val="0"/>
        <w:widowControl/>
        <w:numPr>
          <w:ilvl w:val="0"/>
          <w:numId w:val="1"/>
        </w:numPr>
        <w:suppressLineNumbers w:val="0"/>
        <w:spacing w:line="360" w:lineRule="auto"/>
        <w:ind w:left="425" w:leftChars="0" w:hanging="425" w:firstLineChars="0"/>
        <w:jc w:val="both"/>
        <w:rPr>
          <w:sz w:val="28"/>
          <w:szCs w:val="28"/>
        </w:rPr>
      </w:pPr>
      <w:r>
        <w:rPr>
          <w:sz w:val="28"/>
          <w:szCs w:val="28"/>
        </w:rPr>
        <w:t>G‘aniyev B.B. Eksport salohiyatini oshirishda marketing strategiyalarining o‘rni // Iqtisodiyot va innovatsion texnologiyalar. – 2023. – №1. – B. 77–84.</w:t>
      </w:r>
    </w:p>
    <w:p w14:paraId="61A53AA9">
      <w:pPr>
        <w:pStyle w:val="7"/>
        <w:keepNext w:val="0"/>
        <w:keepLines w:val="0"/>
        <w:widowControl/>
        <w:numPr>
          <w:ilvl w:val="0"/>
          <w:numId w:val="1"/>
        </w:numPr>
        <w:suppressLineNumbers w:val="0"/>
        <w:spacing w:line="360" w:lineRule="auto"/>
        <w:ind w:left="425" w:leftChars="0" w:hanging="425" w:firstLineChars="0"/>
        <w:jc w:val="both"/>
        <w:rPr>
          <w:sz w:val="28"/>
          <w:szCs w:val="28"/>
        </w:rPr>
      </w:pPr>
      <w:r>
        <w:rPr>
          <w:sz w:val="28"/>
          <w:szCs w:val="28"/>
        </w:rPr>
        <w:t>UNCTAD. Trade and Development Report 2023. – Geneva: United Nations, 2023. – 156 p.</w:t>
      </w:r>
    </w:p>
    <w:p w14:paraId="4077C698">
      <w:pPr>
        <w:pStyle w:val="7"/>
        <w:keepNext w:val="0"/>
        <w:keepLines w:val="0"/>
        <w:widowControl/>
        <w:numPr>
          <w:ilvl w:val="0"/>
          <w:numId w:val="1"/>
        </w:numPr>
        <w:suppressLineNumbers w:val="0"/>
        <w:spacing w:line="360" w:lineRule="auto"/>
        <w:ind w:left="425" w:leftChars="0" w:hanging="425" w:firstLineChars="0"/>
        <w:jc w:val="both"/>
        <w:rPr>
          <w:sz w:val="28"/>
          <w:szCs w:val="28"/>
        </w:rPr>
      </w:pPr>
      <w:r>
        <w:rPr>
          <w:sz w:val="28"/>
          <w:szCs w:val="28"/>
        </w:rPr>
        <w:t>OECD. Enhancing Export Competitiveness in Emerging Economies. – Paris: OECD Publishing, 2022. – 113 p.</w:t>
      </w:r>
    </w:p>
    <w:p w14:paraId="5787836E">
      <w:pPr>
        <w:pStyle w:val="7"/>
        <w:keepNext w:val="0"/>
        <w:keepLines w:val="0"/>
        <w:widowControl/>
        <w:numPr>
          <w:ilvl w:val="0"/>
          <w:numId w:val="1"/>
        </w:numPr>
        <w:suppressLineNumbers w:val="0"/>
        <w:spacing w:line="360" w:lineRule="auto"/>
        <w:ind w:left="425" w:leftChars="0" w:hanging="425" w:firstLineChars="0"/>
        <w:jc w:val="both"/>
        <w:rPr>
          <w:sz w:val="28"/>
          <w:szCs w:val="28"/>
        </w:rPr>
      </w:pPr>
      <w:r>
        <w:rPr>
          <w:sz w:val="28"/>
          <w:szCs w:val="28"/>
        </w:rPr>
        <w:t>USAID. Uzbekistan Trade Facilitation Project Report. – Tashkent: USAID, 2023. – 48 p.</w:t>
      </w:r>
    </w:p>
    <w:p w14:paraId="3F68254D">
      <w:pPr>
        <w:pStyle w:val="7"/>
        <w:keepNext w:val="0"/>
        <w:keepLines w:val="0"/>
        <w:widowControl/>
        <w:numPr>
          <w:ilvl w:val="0"/>
          <w:numId w:val="1"/>
        </w:numPr>
        <w:suppressLineNumbers w:val="0"/>
        <w:spacing w:line="360" w:lineRule="auto"/>
        <w:ind w:left="425" w:leftChars="0" w:hanging="425" w:firstLineChars="0"/>
        <w:jc w:val="both"/>
        <w:rPr>
          <w:sz w:val="28"/>
          <w:szCs w:val="28"/>
        </w:rPr>
      </w:pPr>
      <w:r>
        <w:rPr>
          <w:sz w:val="28"/>
          <w:szCs w:val="28"/>
        </w:rPr>
        <w:t>Qodirov R.J. Tashqi savdo faoliyatida infratuzilmaning rivojlanish tendensiyalari // TDIU ilmiy axboroti. – 2022. – №4. – B. 92–97.</w:t>
      </w:r>
    </w:p>
    <w:p w14:paraId="55D05739">
      <w:pPr>
        <w:pStyle w:val="7"/>
        <w:keepNext w:val="0"/>
        <w:keepLines w:val="0"/>
        <w:widowControl/>
        <w:numPr>
          <w:ilvl w:val="0"/>
          <w:numId w:val="1"/>
        </w:numPr>
        <w:suppressLineNumbers w:val="0"/>
        <w:spacing w:line="360" w:lineRule="auto"/>
        <w:ind w:left="425" w:leftChars="0" w:hanging="425" w:firstLineChars="0"/>
        <w:jc w:val="both"/>
        <w:rPr>
          <w:sz w:val="28"/>
          <w:szCs w:val="28"/>
        </w:rPr>
      </w:pPr>
      <w:r>
        <w:rPr>
          <w:sz w:val="28"/>
          <w:szCs w:val="28"/>
        </w:rPr>
        <w:t xml:space="preserve">Jahon banki. Uzbekistan Export Competitiveness Assessment. – Washington D.C.: World Bank Group, 2022. – [Elektron manba]: </w:t>
      </w:r>
      <w:r>
        <w:rPr>
          <w:sz w:val="28"/>
          <w:szCs w:val="28"/>
        </w:rPr>
        <w:fldChar w:fldCharType="begin"/>
      </w:r>
      <w:r>
        <w:rPr>
          <w:sz w:val="28"/>
          <w:szCs w:val="28"/>
        </w:rPr>
        <w:instrText xml:space="preserve"> HYPERLINK "https://www.worldbank.org/uzbekistan-trade" \t "_new" </w:instrText>
      </w:r>
      <w:r>
        <w:rPr>
          <w:sz w:val="28"/>
          <w:szCs w:val="28"/>
        </w:rPr>
        <w:fldChar w:fldCharType="separate"/>
      </w:r>
      <w:r>
        <w:rPr>
          <w:rStyle w:val="5"/>
          <w:sz w:val="28"/>
          <w:szCs w:val="28"/>
        </w:rPr>
        <w:t>https://www.worldbank.org/uzbekistan-trade</w:t>
      </w:r>
      <w:r>
        <w:rPr>
          <w:sz w:val="28"/>
          <w:szCs w:val="28"/>
        </w:rPr>
        <w:fldChar w:fldCharType="end"/>
      </w:r>
    </w:p>
    <w:p w14:paraId="0116E8FE">
      <w:pPr>
        <w:keepNext w:val="0"/>
        <w:keepLines w:val="0"/>
        <w:widowControl/>
        <w:numPr>
          <w:numId w:val="0"/>
        </w:numPr>
        <w:suppressLineNumbers w:val="0"/>
        <w:spacing w:before="0" w:beforeAutospacing="1" w:after="0" w:afterAutospacing="1"/>
      </w:pPr>
      <w:bookmarkStart w:id="0" w:name="_GoBack"/>
      <w:bookmarkEnd w:id="0"/>
    </w:p>
    <w:p w14:paraId="28C3EDA0">
      <w:pPr>
        <w:pStyle w:val="7"/>
        <w:keepNext w:val="0"/>
        <w:keepLines w:val="0"/>
        <w:widowControl/>
        <w:suppressLineNumbers w:val="0"/>
        <w:spacing w:line="360" w:lineRule="auto"/>
        <w:rPr>
          <w:rFonts w:hint="default" w:ascii="Times New Roman" w:hAnsi="Times New Roman" w:cs="Times New Roman"/>
          <w:sz w:val="28"/>
          <w:szCs w:val="28"/>
        </w:rPr>
      </w:pPr>
    </w:p>
    <w:p w14:paraId="7990D0B8">
      <w:pPr>
        <w:pStyle w:val="7"/>
        <w:keepNext w:val="0"/>
        <w:keepLines w:val="0"/>
        <w:widowControl/>
        <w:suppressLineNumbers w:val="0"/>
        <w:spacing w:line="360" w:lineRule="auto"/>
        <w:jc w:val="both"/>
        <w:rPr>
          <w:rFonts w:hint="default" w:ascii="Times New Roman" w:hAnsi="Times New Roman" w:cs="Times New Roman"/>
          <w:sz w:val="28"/>
          <w:szCs w:val="28"/>
        </w:rPr>
      </w:pPr>
    </w:p>
    <w:p w14:paraId="1EA1D5F8">
      <w:pPr>
        <w:pStyle w:val="7"/>
        <w:keepNext w:val="0"/>
        <w:keepLines w:val="0"/>
        <w:widowControl/>
        <w:suppressLineNumbers w:val="0"/>
        <w:spacing w:line="360" w:lineRule="auto"/>
        <w:jc w:val="both"/>
        <w:rPr>
          <w:rFonts w:hint="default" w:ascii="Times New Roman" w:hAnsi="Times New Roman" w:cs="Times New Roman"/>
          <w:sz w:val="28"/>
          <w:szCs w:val="28"/>
        </w:rPr>
      </w:pPr>
    </w:p>
    <w:p w14:paraId="076DC4E7">
      <w:pPr>
        <w:pStyle w:val="7"/>
        <w:keepNext w:val="0"/>
        <w:keepLines w:val="0"/>
        <w:widowControl/>
        <w:suppressLineNumbers w:val="0"/>
        <w:spacing w:line="360" w:lineRule="auto"/>
        <w:jc w:val="both"/>
        <w:rPr>
          <w:rFonts w:hint="default" w:ascii="Times New Roman" w:hAnsi="Times New Roman" w:cs="Times New Roman"/>
          <w:sz w:val="28"/>
          <w:szCs w:val="28"/>
        </w:rPr>
      </w:pPr>
    </w:p>
    <w:p w14:paraId="125ADCA9">
      <w:pPr>
        <w:pStyle w:val="7"/>
        <w:keepNext w:val="0"/>
        <w:keepLines w:val="0"/>
        <w:widowControl/>
        <w:suppressLineNumbers w:val="0"/>
        <w:spacing w:line="360" w:lineRule="auto"/>
        <w:jc w:val="both"/>
        <w:rPr>
          <w:rFonts w:hint="default" w:ascii="Times New Roman" w:hAnsi="Times New Roman" w:cs="Times New Roman"/>
          <w:sz w:val="28"/>
          <w:szCs w:val="28"/>
        </w:rPr>
      </w:pPr>
    </w:p>
    <w:p w14:paraId="49693BAA">
      <w:pPr>
        <w:pStyle w:val="7"/>
        <w:keepNext w:val="0"/>
        <w:keepLines w:val="0"/>
        <w:widowControl/>
        <w:suppressLineNumbers w:val="0"/>
        <w:spacing w:line="360" w:lineRule="auto"/>
        <w:jc w:val="both"/>
        <w:rPr>
          <w:rFonts w:hint="default" w:ascii="Times New Roman" w:hAnsi="Times New Roman" w:cs="Times New Roman"/>
          <w:sz w:val="28"/>
          <w:szCs w:val="28"/>
        </w:rPr>
      </w:pPr>
    </w:p>
    <w:p w14:paraId="5F3A6C27">
      <w:pPr>
        <w:spacing w:after="0" w:line="360" w:lineRule="auto"/>
        <w:jc w:val="both"/>
        <w:rPr>
          <w:rFonts w:hint="default" w:ascii="Times New Roman" w:hAnsi="Times New Roman" w:eastAsia="Times New Roman" w:cs="Times New Roman"/>
          <w:b w:val="0"/>
          <w:bCs/>
          <w:sz w:val="28"/>
          <w:szCs w:val="28"/>
        </w:rPr>
      </w:pPr>
    </w:p>
    <w:p w14:paraId="0A4BB102">
      <w:pPr>
        <w:jc w:val="center"/>
        <w:rPr>
          <w:rFonts w:hint="default" w:ascii="Times New Roman" w:hAnsi="Times New Roman" w:eastAsia="SimSun" w:cs="Times New Roman"/>
          <w:b w:val="0"/>
          <w:bCs/>
          <w:sz w:val="28"/>
          <w:szCs w:val="28"/>
          <w:lang w:val="en-US"/>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Sitka Heading">
    <w:panose1 w:val="02000505000000020004"/>
    <w:charset w:val="00"/>
    <w:family w:val="auto"/>
    <w:pitch w:val="default"/>
    <w:sig w:usb0="A00002EF" w:usb1="4000204B" w:usb2="00000000" w:usb3="00000000" w:csb0="2000019F" w:csb1="00000000"/>
  </w:font>
  <w:font w:name="Calibri">
    <w:panose1 w:val="020F0502020204030204"/>
    <w:charset w:val="86"/>
    <w:family w:val="swiss"/>
    <w:pitch w:val="default"/>
    <w:sig w:usb0="E4002EFF" w:usb1="C000247B" w:usb2="00000009" w:usb3="00000000" w:csb0="200001FF" w:csb1="00000000"/>
  </w:font>
  <w:font w:name="Sitka Display">
    <w:panose1 w:val="02000505000000020004"/>
    <w:charset w:val="00"/>
    <w:family w:val="auto"/>
    <w:pitch w:val="default"/>
    <w:sig w:usb0="A00002EF" w:usb1="4000204B" w:usb2="00000000" w:usb3="00000000" w:csb0="2000019F" w:csb1="00000000"/>
  </w:font>
  <w:font w:name="Sylfaen">
    <w:panose1 w:val="010A0502050306030303"/>
    <w:charset w:val="00"/>
    <w:family w:val="auto"/>
    <w:pitch w:val="default"/>
    <w:sig w:usb0="04000687" w:usb1="00000000" w:usb2="00000000" w:usb3="00000000" w:csb0="2000009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egoe Script">
    <w:panose1 w:val="030B0504020000000003"/>
    <w:charset w:val="00"/>
    <w:family w:val="auto"/>
    <w:pitch w:val="default"/>
    <w:sig w:usb0="0000028F" w:usb1="00000000" w:usb2="00000000" w:usb3="00000000" w:csb0="0000009F" w:csb1="00000000"/>
  </w:font>
  <w:font w:name="Segoe UI Semilight">
    <w:panose1 w:val="020B04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71D1A0"/>
    <w:multiLevelType w:val="singleLevel"/>
    <w:tmpl w:val="DE71D1A0"/>
    <w:lvl w:ilvl="0" w:tentative="0">
      <w:start w:val="1"/>
      <w:numFmt w:val="decimal"/>
      <w:lvlText w:val="%1."/>
      <w:lvlJc w:val="left"/>
      <w:pPr>
        <w:tabs>
          <w:tab w:val="left" w:pos="425"/>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F173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styleId="5">
    <w:name w:val="Hyperlink"/>
    <w:basedOn w:val="3"/>
    <w:uiPriority w:val="0"/>
    <w:rPr>
      <w:color w:val="0000FF"/>
      <w:u w:val="single"/>
    </w:rPr>
  </w:style>
  <w:style w:type="character" w:styleId="6">
    <w:name w:val="Strong"/>
    <w:basedOn w:val="3"/>
    <w:qFormat/>
    <w:uiPriority w:val="0"/>
    <w:rPr>
      <w:b/>
      <w:bCs/>
    </w:rPr>
  </w:style>
  <w:style w:type="paragraph" w:styleId="7">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13</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2025-07-28T11:29:07Z</dcterms:created>
  <dc:creator>Asus</dc:creator>
  <cp:lastModifiedBy>Asus</cp:lastModifiedBy>
  <dcterms:modified xsi:type="dcterms:W3CDTF">2025-07-28T11:45:31Z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D1021AA71B7645E5BF94190BF97C423E_12</vt:lpwstr>
  </property>
</Properties>
</file>